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C4" w:rsidRPr="005C3498" w:rsidRDefault="00CE2EC4" w:rsidP="0057694C">
      <w:pPr>
        <w:spacing w:before="120"/>
        <w:rPr>
          <w:rFonts w:ascii="Times New Roman" w:hAnsi="Times New Roman"/>
          <w:b/>
          <w:szCs w:val="22"/>
        </w:rPr>
      </w:pPr>
    </w:p>
    <w:p w:rsidR="007767B3" w:rsidRPr="005C3498" w:rsidRDefault="007767B3" w:rsidP="0057694C">
      <w:pPr>
        <w:spacing w:before="120"/>
        <w:rPr>
          <w:rFonts w:ascii="Times New Roman" w:hAnsi="Times New Roman"/>
          <w:b/>
          <w:szCs w:val="22"/>
        </w:rPr>
      </w:pPr>
    </w:p>
    <w:p w:rsidR="007767B3" w:rsidRPr="005C3498" w:rsidRDefault="007767B3" w:rsidP="007767B3">
      <w:pPr>
        <w:pStyle w:val="Heading3"/>
        <w:spacing w:before="69"/>
        <w:ind w:left="4562" w:hanging="4043"/>
        <w:rPr>
          <w:rFonts w:ascii="Times New Roman" w:hAnsi="Times New Roman" w:cs="Times New Roman"/>
          <w:sz w:val="24"/>
        </w:rPr>
      </w:pPr>
      <w:r w:rsidRPr="005C3498">
        <w:rPr>
          <w:rFonts w:ascii="Times New Roman" w:hAnsi="Times New Roman" w:cs="Times New Roman"/>
          <w:sz w:val="24"/>
        </w:rPr>
        <w:t>Tehničke karakteristike, opis i specifikacije predmeta javne nabavke, uslovi isporuke li izvršenja</w:t>
      </w:r>
    </w:p>
    <w:p w:rsidR="007767B3" w:rsidRPr="005C3498" w:rsidRDefault="007767B3" w:rsidP="007767B3">
      <w:pPr>
        <w:pStyle w:val="BodyText"/>
        <w:spacing w:before="7"/>
        <w:rPr>
          <w:rFonts w:ascii="Times New Roman" w:hAnsi="Times New Roman"/>
          <w:b/>
        </w:rPr>
      </w:pPr>
    </w:p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6"/>
        <w:gridCol w:w="4676"/>
      </w:tblGrid>
      <w:tr w:rsidR="007767B3" w:rsidRPr="005C3498" w:rsidTr="009204D9">
        <w:trPr>
          <w:trHeight w:val="251"/>
        </w:trPr>
        <w:tc>
          <w:tcPr>
            <w:tcW w:w="4676" w:type="dxa"/>
          </w:tcPr>
          <w:p w:rsidR="007767B3" w:rsidRPr="005C3498" w:rsidRDefault="007767B3" w:rsidP="009204D9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5C3498">
              <w:rPr>
                <w:sz w:val="24"/>
                <w:szCs w:val="24"/>
              </w:rPr>
              <w:t>Naručilac</w:t>
            </w:r>
          </w:p>
        </w:tc>
        <w:tc>
          <w:tcPr>
            <w:tcW w:w="4676" w:type="dxa"/>
          </w:tcPr>
          <w:p w:rsidR="007767B3" w:rsidRPr="005C3498" w:rsidRDefault="007767B3" w:rsidP="009204D9">
            <w:pPr>
              <w:pStyle w:val="TableParagraph"/>
              <w:spacing w:line="232" w:lineRule="exact"/>
              <w:ind w:left="107"/>
              <w:rPr>
                <w:sz w:val="24"/>
                <w:szCs w:val="24"/>
              </w:rPr>
            </w:pPr>
            <w:r w:rsidRPr="005C3498">
              <w:rPr>
                <w:sz w:val="24"/>
                <w:szCs w:val="24"/>
              </w:rPr>
              <w:t>Grad Novi Pazar- Gradska uprava za izvorne i poverene poslove</w:t>
            </w:r>
          </w:p>
        </w:tc>
      </w:tr>
      <w:tr w:rsidR="007767B3" w:rsidRPr="005C3498" w:rsidTr="009204D9">
        <w:trPr>
          <w:trHeight w:val="253"/>
        </w:trPr>
        <w:tc>
          <w:tcPr>
            <w:tcW w:w="4676" w:type="dxa"/>
          </w:tcPr>
          <w:p w:rsidR="007767B3" w:rsidRPr="005C3498" w:rsidRDefault="007767B3" w:rsidP="009204D9">
            <w:pPr>
              <w:pStyle w:val="TableParagraph"/>
              <w:spacing w:line="234" w:lineRule="exact"/>
              <w:ind w:left="107"/>
              <w:rPr>
                <w:sz w:val="24"/>
                <w:szCs w:val="24"/>
              </w:rPr>
            </w:pPr>
            <w:r w:rsidRPr="005C3498">
              <w:rPr>
                <w:sz w:val="24"/>
                <w:szCs w:val="24"/>
              </w:rPr>
              <w:t>Referentni broj</w:t>
            </w:r>
          </w:p>
        </w:tc>
        <w:tc>
          <w:tcPr>
            <w:tcW w:w="4676" w:type="dxa"/>
          </w:tcPr>
          <w:p w:rsidR="007767B3" w:rsidRPr="005C3498" w:rsidRDefault="007767B3" w:rsidP="009204D9">
            <w:pPr>
              <w:pStyle w:val="TableParagraph"/>
              <w:spacing w:line="234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5C3498">
              <w:rPr>
                <w:color w:val="000000" w:themeColor="text1"/>
                <w:sz w:val="24"/>
                <w:szCs w:val="24"/>
              </w:rPr>
              <w:t>404-      /22</w:t>
            </w:r>
          </w:p>
        </w:tc>
      </w:tr>
      <w:tr w:rsidR="007767B3" w:rsidRPr="005C3498" w:rsidTr="009204D9">
        <w:trPr>
          <w:trHeight w:val="505"/>
        </w:trPr>
        <w:tc>
          <w:tcPr>
            <w:tcW w:w="4676" w:type="dxa"/>
          </w:tcPr>
          <w:p w:rsidR="007767B3" w:rsidRPr="005C3498" w:rsidRDefault="007767B3" w:rsidP="009204D9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5C3498">
              <w:rPr>
                <w:sz w:val="24"/>
                <w:szCs w:val="24"/>
              </w:rPr>
              <w:t>Naziv i predmet nabavke</w:t>
            </w:r>
          </w:p>
        </w:tc>
        <w:tc>
          <w:tcPr>
            <w:tcW w:w="4676" w:type="dxa"/>
          </w:tcPr>
          <w:p w:rsidR="007767B3" w:rsidRPr="005C3498" w:rsidRDefault="007767B3" w:rsidP="009204D9">
            <w:pPr>
              <w:pStyle w:val="TableParagraph"/>
              <w:spacing w:before="2" w:line="252" w:lineRule="exact"/>
              <w:ind w:left="107" w:right="1286"/>
              <w:rPr>
                <w:sz w:val="24"/>
                <w:szCs w:val="24"/>
                <w:lang w:val="sr-Latn-CS"/>
              </w:rPr>
            </w:pPr>
            <w:r w:rsidRPr="005C3498">
              <w:rPr>
                <w:bCs/>
              </w:rPr>
              <w:t>Izrada projektno-tehničke dokumentacije sanacije i remedijacije postojeće nesanitarne deponije komunalnog otpada "Golo brdo", Novi Pazar</w:t>
            </w:r>
          </w:p>
        </w:tc>
      </w:tr>
    </w:tbl>
    <w:p w:rsidR="007767B3" w:rsidRPr="005C3498" w:rsidRDefault="007767B3" w:rsidP="007767B3">
      <w:pPr>
        <w:pStyle w:val="BodyText"/>
        <w:rPr>
          <w:rFonts w:ascii="Times New Roman" w:hAnsi="Times New Roman"/>
          <w:i/>
        </w:rPr>
      </w:pPr>
    </w:p>
    <w:p w:rsidR="007767B3" w:rsidRPr="005C3498" w:rsidRDefault="007767B3" w:rsidP="007767B3">
      <w:pPr>
        <w:pStyle w:val="BodyText"/>
        <w:spacing w:before="1"/>
        <w:rPr>
          <w:rFonts w:ascii="Times New Roman" w:hAnsi="Times New Roman"/>
          <w:i/>
        </w:rPr>
      </w:pPr>
    </w:p>
    <w:p w:rsidR="007767B3" w:rsidRPr="005C3498" w:rsidRDefault="007767B3" w:rsidP="007767B3">
      <w:pPr>
        <w:pStyle w:val="BodyText"/>
        <w:spacing w:before="1"/>
        <w:rPr>
          <w:rFonts w:ascii="Times New Roman" w:hAnsi="Times New Roman"/>
          <w:i/>
        </w:rPr>
      </w:pPr>
    </w:p>
    <w:tbl>
      <w:tblPr>
        <w:tblpPr w:leftFromText="180" w:rightFromText="180" w:vertAnchor="text" w:horzAnchor="margin" w:tblpX="95" w:tblpY="4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1"/>
        <w:gridCol w:w="6759"/>
      </w:tblGrid>
      <w:tr w:rsidR="007767B3" w:rsidRPr="005C3498" w:rsidTr="009204D9">
        <w:trPr>
          <w:trHeight w:val="1012"/>
        </w:trPr>
        <w:tc>
          <w:tcPr>
            <w:tcW w:w="2601" w:type="dxa"/>
          </w:tcPr>
          <w:p w:rsidR="007767B3" w:rsidRPr="005C3498" w:rsidRDefault="007767B3" w:rsidP="009204D9">
            <w:pPr>
              <w:pStyle w:val="TableParagraph"/>
              <w:ind w:left="107"/>
            </w:pPr>
            <w:r w:rsidRPr="005C3498">
              <w:t>Rok za izradu</w:t>
            </w:r>
          </w:p>
        </w:tc>
        <w:tc>
          <w:tcPr>
            <w:tcW w:w="6759" w:type="dxa"/>
          </w:tcPr>
          <w:p w:rsidR="007767B3" w:rsidRPr="005C3498" w:rsidRDefault="007767B3" w:rsidP="009204D9">
            <w:pPr>
              <w:pStyle w:val="TableParagraph"/>
              <w:ind w:left="107"/>
            </w:pPr>
            <w:r w:rsidRPr="005C3498">
              <w:t xml:space="preserve">U roku od  </w:t>
            </w:r>
            <w:r w:rsidRPr="005C3498">
              <w:rPr>
                <w:color w:val="000000" w:themeColor="text1"/>
              </w:rPr>
              <w:t>180</w:t>
            </w:r>
            <w:r w:rsidRPr="005C3498">
              <w:t xml:space="preserve"> dana, računajući od dana </w:t>
            </w:r>
            <w:r w:rsidR="001F4842" w:rsidRPr="00D425CF">
              <w:t>stupanja na snagu ugovora</w:t>
            </w:r>
            <w:r w:rsidR="001F4842" w:rsidRPr="005C3498">
              <w:t xml:space="preserve"> </w:t>
            </w:r>
            <w:r w:rsidRPr="005C3498">
              <w:t>.</w:t>
            </w:r>
          </w:p>
          <w:p w:rsidR="007767B3" w:rsidRPr="005C3498" w:rsidRDefault="007767B3" w:rsidP="009204D9">
            <w:pPr>
              <w:pStyle w:val="TableParagraph"/>
              <w:spacing w:before="9"/>
              <w:rPr>
                <w:i/>
                <w:sz w:val="21"/>
              </w:rPr>
            </w:pPr>
          </w:p>
          <w:p w:rsidR="007767B3" w:rsidRPr="005C3498" w:rsidRDefault="007767B3" w:rsidP="009204D9">
            <w:pPr>
              <w:pStyle w:val="TableParagraph"/>
              <w:spacing w:line="250" w:lineRule="atLeast"/>
              <w:ind w:left="107" w:right="686"/>
              <w:rPr>
                <w:i/>
              </w:rPr>
            </w:pPr>
            <w:r w:rsidRPr="005C3498">
              <w:rPr>
                <w:i/>
              </w:rPr>
              <w:t>Rok za izradu  bliže je određen u članu 6. Modela ugovora.</w:t>
            </w:r>
          </w:p>
        </w:tc>
      </w:tr>
      <w:tr w:rsidR="007767B3" w:rsidRPr="005C3498" w:rsidTr="009204D9">
        <w:trPr>
          <w:trHeight w:val="2025"/>
        </w:trPr>
        <w:tc>
          <w:tcPr>
            <w:tcW w:w="2601" w:type="dxa"/>
          </w:tcPr>
          <w:p w:rsidR="007767B3" w:rsidRPr="005C3498" w:rsidRDefault="007767B3" w:rsidP="009204D9">
            <w:pPr>
              <w:pStyle w:val="TableParagraph"/>
              <w:spacing w:line="250" w:lineRule="exact"/>
              <w:ind w:left="107"/>
            </w:pPr>
            <w:r w:rsidRPr="005C3498">
              <w:t>Rok i način plaćanja:</w:t>
            </w:r>
          </w:p>
        </w:tc>
        <w:tc>
          <w:tcPr>
            <w:tcW w:w="6759" w:type="dxa"/>
          </w:tcPr>
          <w:p w:rsidR="007767B3" w:rsidRPr="005C3498" w:rsidRDefault="007767B3" w:rsidP="009204D9">
            <w:pPr>
              <w:pStyle w:val="TableParagraph"/>
              <w:spacing w:before="5"/>
              <w:rPr>
                <w:i/>
                <w:sz w:val="21"/>
              </w:rPr>
            </w:pPr>
          </w:p>
          <w:p w:rsidR="007767B3" w:rsidRPr="005C3498" w:rsidRDefault="007767B3" w:rsidP="009204D9">
            <w:pPr>
              <w:pStyle w:val="TableParagraph"/>
              <w:rPr>
                <w:i/>
              </w:rPr>
            </w:pPr>
            <w:r w:rsidRPr="005C3498">
              <w:t xml:space="preserve">   U roku od </w:t>
            </w:r>
            <w:r w:rsidRPr="005C3498">
              <w:rPr>
                <w:iCs/>
                <w:noProof/>
                <w:sz w:val="24"/>
                <w:szCs w:val="24"/>
              </w:rPr>
              <w:t xml:space="preserve">45 dana od dana prijema potpisane i overene otpremnice i    fakture od strane </w:t>
            </w:r>
            <w:r w:rsidRPr="005C3498">
              <w:rPr>
                <w:bCs/>
                <w:noProof/>
                <w:sz w:val="24"/>
                <w:szCs w:val="24"/>
              </w:rPr>
              <w:t>Ponuđača</w:t>
            </w:r>
            <w:r w:rsidRPr="005C3498">
              <w:rPr>
                <w:iCs/>
                <w:noProof/>
                <w:sz w:val="24"/>
                <w:szCs w:val="24"/>
              </w:rPr>
              <w:t xml:space="preserve"> i Kupca</w:t>
            </w:r>
            <w:r w:rsidRPr="005C3498">
              <w:rPr>
                <w:i/>
              </w:rPr>
              <w:t xml:space="preserve"> </w:t>
            </w:r>
          </w:p>
          <w:p w:rsidR="007767B3" w:rsidRPr="005C3498" w:rsidRDefault="007767B3" w:rsidP="009204D9">
            <w:pPr>
              <w:pStyle w:val="TableParagraph"/>
              <w:ind w:left="107"/>
              <w:rPr>
                <w:i/>
              </w:rPr>
            </w:pPr>
            <w:r w:rsidRPr="005C3498">
              <w:rPr>
                <w:i/>
              </w:rPr>
              <w:t>Uslovi plaćanja su bliže određeni u u članu 5. Modela ugovora.</w:t>
            </w:r>
          </w:p>
        </w:tc>
      </w:tr>
    </w:tbl>
    <w:p w:rsidR="007767B3" w:rsidRPr="005C3498" w:rsidRDefault="007767B3" w:rsidP="0057694C">
      <w:pPr>
        <w:spacing w:before="120"/>
        <w:rPr>
          <w:rFonts w:ascii="Times New Roman" w:hAnsi="Times New Roman"/>
          <w:b/>
          <w:szCs w:val="22"/>
        </w:rPr>
      </w:pPr>
    </w:p>
    <w:p w:rsidR="007767B3" w:rsidRPr="005C3498" w:rsidRDefault="007767B3" w:rsidP="0057694C">
      <w:pPr>
        <w:spacing w:before="120"/>
        <w:rPr>
          <w:rFonts w:ascii="Times New Roman" w:hAnsi="Times New Roman"/>
          <w:b/>
          <w:szCs w:val="22"/>
        </w:rPr>
      </w:pPr>
    </w:p>
    <w:p w:rsidR="007767B3" w:rsidRPr="005C3498" w:rsidRDefault="007767B3" w:rsidP="0057694C">
      <w:pPr>
        <w:spacing w:before="120"/>
        <w:rPr>
          <w:rFonts w:ascii="Times New Roman" w:hAnsi="Times New Roman"/>
          <w:b/>
          <w:szCs w:val="22"/>
        </w:rPr>
      </w:pPr>
    </w:p>
    <w:p w:rsidR="007767B3" w:rsidRPr="005C3498" w:rsidRDefault="007767B3" w:rsidP="0057694C">
      <w:pPr>
        <w:spacing w:before="120"/>
        <w:rPr>
          <w:rFonts w:ascii="Times New Roman" w:hAnsi="Times New Roman"/>
          <w:b/>
          <w:szCs w:val="22"/>
        </w:rPr>
      </w:pPr>
    </w:p>
    <w:p w:rsidR="007767B3" w:rsidRPr="005C3498" w:rsidRDefault="007767B3" w:rsidP="0057694C">
      <w:pPr>
        <w:spacing w:before="120"/>
        <w:rPr>
          <w:rFonts w:ascii="Times New Roman" w:hAnsi="Times New Roman"/>
          <w:b/>
          <w:szCs w:val="22"/>
        </w:rPr>
      </w:pPr>
    </w:p>
    <w:p w:rsidR="007767B3" w:rsidRPr="005C3498" w:rsidRDefault="007767B3" w:rsidP="0057694C">
      <w:pPr>
        <w:spacing w:before="120"/>
        <w:rPr>
          <w:rFonts w:ascii="Times New Roman" w:hAnsi="Times New Roman"/>
          <w:b/>
          <w:szCs w:val="22"/>
        </w:rPr>
      </w:pPr>
    </w:p>
    <w:p w:rsidR="007767B3" w:rsidRPr="005C3498" w:rsidRDefault="007767B3" w:rsidP="0057694C">
      <w:pPr>
        <w:spacing w:before="120"/>
        <w:rPr>
          <w:rFonts w:ascii="Times New Roman" w:hAnsi="Times New Roman"/>
          <w:b/>
          <w:szCs w:val="22"/>
        </w:rPr>
      </w:pPr>
    </w:p>
    <w:p w:rsidR="007767B3" w:rsidRPr="005C3498" w:rsidRDefault="007767B3" w:rsidP="0057694C">
      <w:pPr>
        <w:spacing w:before="120"/>
        <w:rPr>
          <w:rFonts w:ascii="Times New Roman" w:hAnsi="Times New Roman"/>
          <w:b/>
          <w:szCs w:val="22"/>
        </w:rPr>
      </w:pPr>
    </w:p>
    <w:p w:rsidR="007767B3" w:rsidRPr="005C3498" w:rsidRDefault="007767B3" w:rsidP="0057694C">
      <w:pPr>
        <w:spacing w:before="120"/>
        <w:rPr>
          <w:rFonts w:ascii="Times New Roman" w:hAnsi="Times New Roman"/>
          <w:b/>
          <w:szCs w:val="22"/>
        </w:rPr>
      </w:pPr>
    </w:p>
    <w:p w:rsidR="001A35D4" w:rsidRPr="005C3498" w:rsidRDefault="001A35D4" w:rsidP="003F2CAF">
      <w:pPr>
        <w:jc w:val="center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jc w:val="center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jc w:val="center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jc w:val="center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jc w:val="center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jc w:val="center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jc w:val="center"/>
        <w:rPr>
          <w:rFonts w:ascii="Times New Roman" w:hAnsi="Times New Roman"/>
          <w:b/>
          <w:bCs/>
          <w:sz w:val="24"/>
        </w:rPr>
      </w:pPr>
      <w:r w:rsidRPr="005C3498">
        <w:rPr>
          <w:rFonts w:ascii="Times New Roman" w:hAnsi="Times New Roman"/>
          <w:b/>
          <w:bCs/>
          <w:sz w:val="24"/>
        </w:rPr>
        <w:t>TEHNIČKI OPIS ZA IZRADU TEHNIČKE DOKUMENTACIJE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</w:rPr>
      </w:pPr>
      <w:r w:rsidRPr="005C3498">
        <w:rPr>
          <w:rFonts w:ascii="Times New Roman" w:hAnsi="Times New Roman"/>
        </w:rPr>
        <w:t xml:space="preserve">Tehničku dokumentaciju za izradu projektne dokumentacije koja je predmet javne nabavke, uraditi u skladu sa Zakonom o planiranju i izgradnji („Sl. glasnik RS", broj 72/2009, 81/2009-ispr., 64/2010-odluka US, 24/2011, 121/2012, 42/2013-odluka US, 50/2013-odluka US, 98/2013-odluka US, 132/2014, 145/2014, 83/2018, 31/2019, 37/2019-dr.zakon, 9/2020 i 52/2021), Zakonom o upravlјanju otpadom (“Sl. glasnik RS”, br. 36/2009, 88/2010, 14/2016 i 95/2018-dr. zakon), Uredbom o odlaganju otpada na deponije (“Sl. glasnik RS”, 92/2010), Pravilnikom o metodologiji za izradu projekata sanacije i remedijacije („Sl.glasnik RS", broj 74/2015), Projektnim zadatkom, važećim propisima Republike Srbije za odgovarajuću oblast, standardima i situacijom na terenu. </w:t>
      </w:r>
    </w:p>
    <w:p w:rsidR="003F2CAF" w:rsidRPr="005C3498" w:rsidRDefault="003F2CAF" w:rsidP="003F2CAF">
      <w:pPr>
        <w:rPr>
          <w:rFonts w:ascii="Times New Roman" w:hAnsi="Times New Roman"/>
        </w:rPr>
      </w:pPr>
    </w:p>
    <w:p w:rsidR="003F2CAF" w:rsidRPr="005C3498" w:rsidRDefault="003F2CAF" w:rsidP="003F2CAF">
      <w:pPr>
        <w:jc w:val="center"/>
        <w:rPr>
          <w:rFonts w:ascii="Times New Roman" w:hAnsi="Times New Roman"/>
          <w:b/>
          <w:bCs/>
        </w:rPr>
      </w:pPr>
      <w:r w:rsidRPr="005C3498">
        <w:rPr>
          <w:rFonts w:ascii="Times New Roman" w:hAnsi="Times New Roman"/>
          <w:b/>
          <w:bCs/>
        </w:rPr>
        <w:t>PROJEKTNI ZADATAK</w:t>
      </w:r>
    </w:p>
    <w:p w:rsidR="003F2CAF" w:rsidRPr="005C3498" w:rsidRDefault="003F2CAF" w:rsidP="003F2CAF">
      <w:pPr>
        <w:tabs>
          <w:tab w:val="left" w:pos="2700"/>
        </w:tabs>
        <w:spacing w:before="120"/>
        <w:jc w:val="center"/>
        <w:rPr>
          <w:rFonts w:ascii="Times New Roman" w:hAnsi="Times New Roman"/>
          <w:bCs/>
          <w:szCs w:val="22"/>
        </w:rPr>
      </w:pPr>
      <w:r w:rsidRPr="005C3498">
        <w:rPr>
          <w:rFonts w:ascii="Times New Roman" w:hAnsi="Times New Roman"/>
          <w:bCs/>
          <w:szCs w:val="22"/>
        </w:rPr>
        <w:t>Za izradu projektno-tehničke dokumentacije sanacije i remedijacije postojeće nesanitarne deponije komunalnog otpada "Golo brdo", Novi Pazar</w:t>
      </w:r>
    </w:p>
    <w:p w:rsidR="003F2CAF" w:rsidRPr="005C3498" w:rsidRDefault="003F2CAF" w:rsidP="003F2CAF">
      <w:pPr>
        <w:tabs>
          <w:tab w:val="left" w:pos="2700"/>
        </w:tabs>
        <w:spacing w:before="120"/>
        <w:jc w:val="center"/>
        <w:rPr>
          <w:rFonts w:ascii="Times New Roman" w:hAnsi="Times New Roman"/>
          <w:bCs/>
          <w:szCs w:val="22"/>
        </w:rPr>
      </w:pPr>
    </w:p>
    <w:p w:rsidR="003F2CAF" w:rsidRDefault="003F2CAF" w:rsidP="003F2CAF">
      <w:pPr>
        <w:rPr>
          <w:rFonts w:ascii="Times New Roman" w:hAnsi="Times New Roman"/>
          <w:b/>
          <w:bCs/>
        </w:rPr>
      </w:pPr>
    </w:p>
    <w:p w:rsidR="005C3498" w:rsidRDefault="005C3498" w:rsidP="003F2CAF">
      <w:pPr>
        <w:rPr>
          <w:rFonts w:ascii="Times New Roman" w:hAnsi="Times New Roman"/>
          <w:b/>
          <w:bCs/>
        </w:rPr>
      </w:pPr>
    </w:p>
    <w:p w:rsidR="005C3498" w:rsidRDefault="005C3498" w:rsidP="003F2CAF">
      <w:pPr>
        <w:rPr>
          <w:rFonts w:ascii="Times New Roman" w:hAnsi="Times New Roman"/>
          <w:b/>
          <w:bCs/>
        </w:rPr>
      </w:pPr>
    </w:p>
    <w:p w:rsidR="005C3498" w:rsidRDefault="005C3498" w:rsidP="003F2CAF">
      <w:pPr>
        <w:rPr>
          <w:rFonts w:ascii="Times New Roman" w:hAnsi="Times New Roman"/>
          <w:b/>
          <w:bCs/>
        </w:rPr>
      </w:pPr>
    </w:p>
    <w:p w:rsidR="005C3498" w:rsidRDefault="005C3498" w:rsidP="003F2CAF">
      <w:pPr>
        <w:rPr>
          <w:rFonts w:ascii="Times New Roman" w:hAnsi="Times New Roman"/>
          <w:b/>
          <w:bCs/>
        </w:rPr>
      </w:pPr>
    </w:p>
    <w:p w:rsidR="005C3498" w:rsidRPr="005C3498" w:rsidRDefault="005C3498" w:rsidP="003F2CAF">
      <w:pPr>
        <w:rPr>
          <w:rFonts w:ascii="Times New Roman" w:hAnsi="Times New Roman"/>
          <w:b/>
          <w:bCs/>
        </w:rPr>
      </w:pPr>
    </w:p>
    <w:p w:rsidR="003F2CAF" w:rsidRPr="005C3498" w:rsidRDefault="003F2CAF" w:rsidP="003F2CAF">
      <w:pPr>
        <w:rPr>
          <w:rFonts w:ascii="Times New Roman" w:hAnsi="Times New Roman"/>
          <w:b/>
          <w:bCs/>
        </w:rPr>
      </w:pPr>
      <w:r w:rsidRPr="005C3498">
        <w:rPr>
          <w:rFonts w:ascii="Times New Roman" w:hAnsi="Times New Roman"/>
          <w:b/>
          <w:bCs/>
        </w:rPr>
        <w:lastRenderedPageBreak/>
        <w:t>OPŠTI PODACI</w:t>
      </w:r>
    </w:p>
    <w:p w:rsidR="003F2CAF" w:rsidRPr="005C3498" w:rsidRDefault="003F2CAF" w:rsidP="003F2CAF">
      <w:pPr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7261"/>
      </w:tblGrid>
      <w:tr w:rsidR="003F2CAF" w:rsidRPr="005C3498" w:rsidTr="009204D9">
        <w:trPr>
          <w:trHeight w:val="288"/>
        </w:trPr>
        <w:tc>
          <w:tcPr>
            <w:tcW w:w="1593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5C3498">
              <w:rPr>
                <w:rFonts w:ascii="Times New Roman" w:hAnsi="Times New Roman"/>
                <w:szCs w:val="22"/>
              </w:rPr>
              <w:t>I</w:t>
            </w:r>
            <w:r w:rsidRPr="005C3498">
              <w:rPr>
                <w:rFonts w:ascii="Times New Roman" w:hAnsi="Times New Roman"/>
                <w:bCs/>
                <w:szCs w:val="22"/>
              </w:rPr>
              <w:t>nvestitor</w:t>
            </w:r>
          </w:p>
        </w:tc>
        <w:tc>
          <w:tcPr>
            <w:tcW w:w="3407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Opština Novi Pazar</w:t>
            </w:r>
          </w:p>
        </w:tc>
      </w:tr>
      <w:tr w:rsidR="003F2CAF" w:rsidRPr="005C3498" w:rsidTr="009204D9">
        <w:trPr>
          <w:trHeight w:val="288"/>
        </w:trPr>
        <w:tc>
          <w:tcPr>
            <w:tcW w:w="1593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Predmet projektovanja</w:t>
            </w:r>
          </w:p>
        </w:tc>
        <w:tc>
          <w:tcPr>
            <w:tcW w:w="3407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bCs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SANACIJA I REMEDIJACIJA POSTOJEĆE NESANITARNE DEPONIJE KOMUNALNOG OTPADA „NOVI PAZAR“ NA K.P.1028/2, 1039/1, 1039/2 i 1032/2 KO ČAŠIĆ DOLAC</w:t>
            </w:r>
          </w:p>
        </w:tc>
      </w:tr>
      <w:tr w:rsidR="003F2CAF" w:rsidRPr="005C3498" w:rsidTr="009204D9">
        <w:trPr>
          <w:trHeight w:val="288"/>
        </w:trPr>
        <w:tc>
          <w:tcPr>
            <w:tcW w:w="1593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Broj stanovnika u opštini</w:t>
            </w:r>
          </w:p>
        </w:tc>
        <w:tc>
          <w:tcPr>
            <w:tcW w:w="3407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pacing w:val="-26"/>
                <w:w w:val="105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104.674</w:t>
            </w:r>
          </w:p>
        </w:tc>
      </w:tr>
      <w:tr w:rsidR="003F2CAF" w:rsidRPr="005C3498" w:rsidTr="009204D9">
        <w:trPr>
          <w:trHeight w:val="288"/>
        </w:trPr>
        <w:tc>
          <w:tcPr>
            <w:tcW w:w="1593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5C3498">
              <w:rPr>
                <w:rFonts w:ascii="Times New Roman" w:hAnsi="Times New Roman"/>
                <w:szCs w:val="22"/>
              </w:rPr>
              <w:t>Broj stanovnika u Novom Pazaru</w:t>
            </w:r>
          </w:p>
        </w:tc>
        <w:tc>
          <w:tcPr>
            <w:tcW w:w="3407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pacing w:val="-26"/>
                <w:w w:val="105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71.497</w:t>
            </w:r>
          </w:p>
        </w:tc>
      </w:tr>
      <w:tr w:rsidR="003F2CAF" w:rsidRPr="005C3498" w:rsidTr="009204D9">
        <w:trPr>
          <w:trHeight w:val="28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b/>
                <w:bCs/>
                <w:spacing w:val="-26"/>
                <w:w w:val="105"/>
                <w:szCs w:val="22"/>
              </w:rPr>
            </w:pPr>
            <w:r w:rsidRPr="005C3498">
              <w:rPr>
                <w:rFonts w:ascii="Times New Roman" w:hAnsi="Times New Roman"/>
                <w:b/>
                <w:bCs/>
                <w:szCs w:val="22"/>
              </w:rPr>
              <w:t>Podaci o smetlištu</w:t>
            </w:r>
          </w:p>
        </w:tc>
      </w:tr>
      <w:tr w:rsidR="003F2CAF" w:rsidRPr="005C3498" w:rsidTr="009204D9">
        <w:trPr>
          <w:trHeight w:val="288"/>
        </w:trPr>
        <w:tc>
          <w:tcPr>
            <w:tcW w:w="1593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5C3498">
              <w:rPr>
                <w:rFonts w:ascii="Times New Roman" w:hAnsi="Times New Roman"/>
                <w:szCs w:val="22"/>
              </w:rPr>
              <w:t>Lokacija</w:t>
            </w:r>
          </w:p>
        </w:tc>
        <w:tc>
          <w:tcPr>
            <w:tcW w:w="3407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w w:val="105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"Golo brdo", na katastarskoj parceli broj: 1028/2, 1039/1, 1039/2, 1032/2 KO Čašić Dolac</w:t>
            </w:r>
          </w:p>
        </w:tc>
      </w:tr>
      <w:tr w:rsidR="003F2CAF" w:rsidRPr="005C3498" w:rsidTr="009204D9">
        <w:trPr>
          <w:trHeight w:val="288"/>
        </w:trPr>
        <w:tc>
          <w:tcPr>
            <w:tcW w:w="1593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5C3498">
              <w:rPr>
                <w:rFonts w:ascii="Times New Roman" w:hAnsi="Times New Roman"/>
                <w:szCs w:val="22"/>
              </w:rPr>
              <w:t>Rastojanje od Novog Pazara</w:t>
            </w:r>
          </w:p>
        </w:tc>
        <w:tc>
          <w:tcPr>
            <w:tcW w:w="3407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w w:val="105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23 km</w:t>
            </w:r>
          </w:p>
        </w:tc>
      </w:tr>
      <w:tr w:rsidR="003F2CAF" w:rsidRPr="005C3498" w:rsidTr="009204D9">
        <w:trPr>
          <w:trHeight w:val="288"/>
        </w:trPr>
        <w:tc>
          <w:tcPr>
            <w:tcW w:w="1593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Planski dokument</w:t>
            </w:r>
          </w:p>
        </w:tc>
        <w:tc>
          <w:tcPr>
            <w:tcW w:w="3407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bCs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Prostorni plan grada Novog Pazara</w:t>
            </w:r>
          </w:p>
        </w:tc>
      </w:tr>
      <w:tr w:rsidR="003F2CAF" w:rsidRPr="005C3498" w:rsidTr="009204D9">
        <w:trPr>
          <w:trHeight w:val="288"/>
        </w:trPr>
        <w:tc>
          <w:tcPr>
            <w:tcW w:w="1593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Površina</w:t>
            </w:r>
          </w:p>
        </w:tc>
        <w:tc>
          <w:tcPr>
            <w:tcW w:w="3407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w w:val="115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Oko 15 ha</w:t>
            </w:r>
          </w:p>
        </w:tc>
      </w:tr>
      <w:tr w:rsidR="003F2CAF" w:rsidRPr="005C3498" w:rsidTr="009204D9">
        <w:trPr>
          <w:trHeight w:val="288"/>
        </w:trPr>
        <w:tc>
          <w:tcPr>
            <w:tcW w:w="1593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Pristup lokaciji</w:t>
            </w:r>
          </w:p>
        </w:tc>
        <w:tc>
          <w:tcPr>
            <w:tcW w:w="3407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bCs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Lokalni put</w:t>
            </w:r>
          </w:p>
        </w:tc>
      </w:tr>
      <w:tr w:rsidR="003F2CAF" w:rsidRPr="005C3498" w:rsidTr="009204D9">
        <w:trPr>
          <w:trHeight w:val="288"/>
        </w:trPr>
        <w:tc>
          <w:tcPr>
            <w:tcW w:w="1593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Početak deponovanja</w:t>
            </w:r>
          </w:p>
        </w:tc>
        <w:tc>
          <w:tcPr>
            <w:tcW w:w="3407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w w:val="115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1999. godina</w:t>
            </w:r>
          </w:p>
        </w:tc>
      </w:tr>
      <w:tr w:rsidR="003F2CAF" w:rsidRPr="005C3498" w:rsidTr="009204D9">
        <w:trPr>
          <w:trHeight w:val="288"/>
        </w:trPr>
        <w:tc>
          <w:tcPr>
            <w:tcW w:w="1593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Količina otpada</w:t>
            </w:r>
          </w:p>
        </w:tc>
        <w:tc>
          <w:tcPr>
            <w:tcW w:w="3407" w:type="pct"/>
            <w:shd w:val="clear" w:color="auto" w:fill="auto"/>
            <w:vAlign w:val="center"/>
          </w:tcPr>
          <w:p w:rsidR="003F2CAF" w:rsidRPr="005C3498" w:rsidRDefault="003F2CAF" w:rsidP="009204D9">
            <w:pPr>
              <w:tabs>
                <w:tab w:val="left" w:pos="2700"/>
              </w:tabs>
              <w:spacing w:before="120"/>
              <w:rPr>
                <w:rFonts w:ascii="Times New Roman" w:hAnsi="Times New Roman"/>
                <w:w w:val="115"/>
                <w:szCs w:val="22"/>
              </w:rPr>
            </w:pPr>
            <w:r w:rsidRPr="005C3498">
              <w:rPr>
                <w:rFonts w:ascii="Times New Roman" w:hAnsi="Times New Roman"/>
                <w:bCs/>
                <w:szCs w:val="22"/>
              </w:rPr>
              <w:t>Na smetlištu je odlagan otpad iz opština Tutin i Novi Pazar, što računski iznosi cca 1.500.000 m</w:t>
            </w:r>
            <w:r w:rsidRPr="005C3498">
              <w:rPr>
                <w:rFonts w:ascii="Times New Roman" w:hAnsi="Times New Roman"/>
                <w:bCs/>
                <w:szCs w:val="22"/>
                <w:vertAlign w:val="superscript"/>
              </w:rPr>
              <w:t>3</w:t>
            </w:r>
            <w:r w:rsidRPr="005C3498">
              <w:rPr>
                <w:rFonts w:ascii="Times New Roman" w:hAnsi="Times New Roman"/>
                <w:bCs/>
                <w:szCs w:val="22"/>
              </w:rPr>
              <w:t xml:space="preserve"> (oko 4.000.000 tona) deponovanog otpada</w:t>
            </w:r>
          </w:p>
        </w:tc>
      </w:tr>
    </w:tbl>
    <w:p w:rsidR="003F2CAF" w:rsidRPr="005C3498" w:rsidRDefault="003F2CAF" w:rsidP="003F2CAF">
      <w:pPr>
        <w:pStyle w:val="BodyText"/>
        <w:spacing w:before="120"/>
        <w:jc w:val="center"/>
        <w:rPr>
          <w:rFonts w:ascii="Times New Roman" w:hAnsi="Times New Roman"/>
          <w:b/>
          <w:sz w:val="22"/>
          <w:szCs w:val="22"/>
        </w:rPr>
      </w:pPr>
    </w:p>
    <w:p w:rsidR="003F2CAF" w:rsidRPr="005C3498" w:rsidRDefault="003F2CAF" w:rsidP="003F2CAF">
      <w:pPr>
        <w:pStyle w:val="Heading1"/>
        <w:numPr>
          <w:ilvl w:val="0"/>
          <w:numId w:val="6"/>
        </w:numPr>
        <w:rPr>
          <w:rFonts w:ascii="Times New Roman" w:hAnsi="Times New Roman"/>
        </w:rPr>
      </w:pPr>
      <w:r w:rsidRPr="005C3498">
        <w:rPr>
          <w:rFonts w:ascii="Times New Roman" w:hAnsi="Times New Roman"/>
        </w:rPr>
        <w:t>UVOD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bCs/>
          <w:szCs w:val="22"/>
        </w:rPr>
      </w:pPr>
      <w:r w:rsidRPr="005C3498">
        <w:rPr>
          <w:rFonts w:ascii="Times New Roman" w:hAnsi="Times New Roman"/>
          <w:bCs/>
          <w:szCs w:val="22"/>
        </w:rPr>
        <w:t>Opština Novi Pazar se nalazi u Raškom okrugu na jugozapadu Srbije i broji oko 100.000 stanovnika. Kulturni, obrazovni, ekonomski i privredni centar opštine je grad Novi Pazar. Opštinu čini 100 naseljenih mesta koja se prostiru na površini od 742 km</w:t>
      </w:r>
      <w:r w:rsidRPr="005C3498">
        <w:rPr>
          <w:rFonts w:ascii="Times New Roman" w:hAnsi="Times New Roman"/>
          <w:bCs/>
          <w:szCs w:val="22"/>
          <w:vertAlign w:val="superscript"/>
        </w:rPr>
        <w:t>2</w:t>
      </w:r>
      <w:r w:rsidRPr="005C3498">
        <w:rPr>
          <w:rFonts w:ascii="Times New Roman" w:hAnsi="Times New Roman"/>
          <w:bCs/>
          <w:szCs w:val="22"/>
        </w:rPr>
        <w:t xml:space="preserve">, na granici Srbije sa Bosnom i Hercegovinom, Albanijom i Crnom Gorom. 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bCs/>
          <w:szCs w:val="22"/>
        </w:rPr>
        <w:t>Namera uprave opštine Novi Pazar je da izvrši sanaciju i remedijaciju postojeće nesanitarne deponije komunalnog otpada „</w:t>
      </w:r>
      <w:r w:rsidRPr="005C3498">
        <w:rPr>
          <w:rFonts w:ascii="Times New Roman" w:hAnsi="Times New Roman"/>
          <w:szCs w:val="22"/>
        </w:rPr>
        <w:t xml:space="preserve">Golo brdo“ i da na taj način reši višegodišnji problem neadekvatnog odlaganja komunalnog otpada sa teritorije opštine, kontinualnog zagađivanja životne sredine i nepovoljnog uticaja na kvalitet života stanovnika okolnih sela koje ova deponija izaziva. </w:t>
      </w: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Izrada tehničke dokumentacije koja obuhvata sanaciju postojeće deponije „Golo brdo“ se bazira na Pravilniku o metodologiji za izradu projekata sanacije i remedijacije</w:t>
      </w:r>
      <w:r w:rsidRPr="005C3498">
        <w:rPr>
          <w:rFonts w:ascii="Times New Roman" w:hAnsi="Times New Roman"/>
          <w:b/>
          <w:bCs/>
          <w:szCs w:val="22"/>
        </w:rPr>
        <w:t xml:space="preserve">, </w:t>
      </w:r>
      <w:r w:rsidRPr="005C3498">
        <w:rPr>
          <w:rFonts w:ascii="Times New Roman" w:hAnsi="Times New Roman"/>
          <w:i/>
          <w:iCs/>
          <w:szCs w:val="22"/>
        </w:rPr>
        <w:t xml:space="preserve">("Sl. glasnik RS", br. 74/2015), </w:t>
      </w:r>
      <w:r w:rsidRPr="005C3498">
        <w:rPr>
          <w:rFonts w:ascii="Times New Roman" w:hAnsi="Times New Roman"/>
          <w:szCs w:val="22"/>
        </w:rPr>
        <w:t xml:space="preserve">poglavlje C (za nesanitarne deponije-smetlišta koja će se koristiti pet i više godina) i Uredbe o odlaganju otpada na deponije </w:t>
      </w:r>
      <w:r w:rsidRPr="005C3498">
        <w:rPr>
          <w:rFonts w:ascii="Times New Roman" w:hAnsi="Times New Roman"/>
          <w:i/>
          <w:iCs/>
          <w:szCs w:val="22"/>
        </w:rPr>
        <w:t xml:space="preserve">("Sl. glasnik RS", br. 92/2010), </w:t>
      </w:r>
      <w:r w:rsidRPr="005C3498">
        <w:rPr>
          <w:rFonts w:ascii="Times New Roman" w:hAnsi="Times New Roman"/>
          <w:szCs w:val="22"/>
        </w:rPr>
        <w:t>Prilog 5 (Procedure i režim rada deponije).</w:t>
      </w: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Planirano je da se u budućnosti, nakon potpunog zatvaranja deponije „Golo brdo“ otpad iz opštine Novi Pazar odlaže na Regionalni centar za upravljanje otpadom za opštine Novi Pazar, Raška i Tutin. </w:t>
      </w:r>
    </w:p>
    <w:p w:rsidR="003152A7" w:rsidRPr="005C3498" w:rsidRDefault="003152A7" w:rsidP="003F2CAF">
      <w:pPr>
        <w:spacing w:before="120"/>
        <w:ind w:left="4"/>
        <w:jc w:val="both"/>
        <w:rPr>
          <w:rFonts w:ascii="Times New Roman" w:hAnsi="Times New Roman"/>
          <w:b/>
          <w:bCs/>
        </w:rPr>
      </w:pPr>
    </w:p>
    <w:p w:rsidR="003152A7" w:rsidRPr="005C3498" w:rsidRDefault="003152A7" w:rsidP="003F2CAF">
      <w:pPr>
        <w:spacing w:before="120"/>
        <w:ind w:left="4"/>
        <w:jc w:val="both"/>
        <w:rPr>
          <w:rFonts w:ascii="Times New Roman" w:hAnsi="Times New Roman"/>
          <w:b/>
          <w:bCs/>
        </w:rPr>
      </w:pP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b/>
          <w:bCs/>
          <w:szCs w:val="22"/>
        </w:rPr>
      </w:pPr>
      <w:r w:rsidRPr="005C3498">
        <w:rPr>
          <w:rFonts w:ascii="Times New Roman" w:hAnsi="Times New Roman"/>
          <w:b/>
          <w:bCs/>
        </w:rPr>
        <w:t>1.1. Istorijat i prezentacija postojećeg stanja</w:t>
      </w: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Nesanitarna deponija – smetlište „Golo brdo“ se nalazi na katastarskim parcelama 1028/2, 1039/1, 1039/2 i 1032/2 KO Čašić Dolac. Ovo smetlište je u upotrebi od 1999. godine i na istoj se odlaže pomešan, neselektovan komunalni otpad iz naselja opština Novi Pazar i Tutin.</w:t>
      </w: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Smetlište je udaljeno od Novog Pazara 23 km. </w:t>
      </w: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Lokacija je u blizini puta E-761. </w:t>
      </w: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noProof/>
          <w:szCs w:val="22"/>
        </w:rPr>
        <w:lastRenderedPageBreak/>
        <w:drawing>
          <wp:inline distT="0" distB="0" distL="0" distR="0">
            <wp:extent cx="6887672" cy="4023360"/>
            <wp:effectExtent l="0" t="0" r="889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482" t="7662" r="16236" b="15206"/>
                    <a:stretch/>
                  </pic:blipFill>
                  <pic:spPr bwMode="auto">
                    <a:xfrm>
                      <a:off x="0" y="0"/>
                      <a:ext cx="6887672" cy="4023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CAF" w:rsidRPr="005C3498" w:rsidRDefault="003F2CAF" w:rsidP="003F2CAF">
      <w:pPr>
        <w:spacing w:before="120"/>
        <w:jc w:val="center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Slika 1. Lokacija deponije „Golo brdo“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Namera Opštine Novi Pazar je da postojeću deponiju „Golo brdo“ i dalje koristi kao odlagalište komunalnog otpada sledećih pet i više godina iz svih naselja u opštini Novi Pazar, do uspostavljanja Regionalnog centra za upravljanje otpadom.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pStyle w:val="Heading2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</w:rPr>
        <w:t>1.2. Lokacija „Golo brdo“</w:t>
      </w: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„Golo brdo“ je projektovana kao sanitarna gradska deponija, ali radovi na izgradnji deponije nisu završeni i nije obezbeđena građevinska dozvola. Odlaganje mešanog komunalnog otpada je započelo 1999. godine, i do danas se realizuje na neplanski i nesanitarni način. Odlaganje otpada se vrši kako u projektovano odlagalište, tako i izvan prostora za odlaganje, što je dovelo do stvaranja nesanitarnog smetlišta. Procena je da se na ovoj lokaciji odloži oko 300 m</w:t>
      </w:r>
      <w:r w:rsidRPr="005C3498">
        <w:rPr>
          <w:rFonts w:ascii="Times New Roman" w:hAnsi="Times New Roman"/>
          <w:szCs w:val="22"/>
          <w:vertAlign w:val="superscript"/>
        </w:rPr>
        <w:t>3</w:t>
      </w:r>
      <w:r w:rsidRPr="005C3498">
        <w:rPr>
          <w:rFonts w:ascii="Times New Roman" w:hAnsi="Times New Roman"/>
          <w:szCs w:val="22"/>
        </w:rPr>
        <w:t xml:space="preserve"> otpada na dan, te da je odloženim otpadom zagađeno oko 15 ha zemljišta.</w:t>
      </w: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Ova deponija-smetlište je locirana u koritu gornjeg toka Brezovačkog potoka, koji prihvata okolne atmosferske vode.</w:t>
      </w: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Prema podacima navedenim u Projektu za građevinsku dozvolu sanacija i rekultivacija postojeće deponije „Golo brdo“ u Novom Pazaru (Preduzeće za hidrotehniku „Vodotehnika“ d.o.o. i „Drago Projekt“ d.o.o., Beograd, 2016) na lokaciji odlagališta je 1999. godine izgrađeno zacevljenje potoka u celoj dužini deponije sa šahtom za prihvat čistih površinskih voda, obodni kanali za odvođenje čistih površinskih voda sa okolnih kosina koje nemaju kontakt sa otpadom, odlagalište sa vodo-nepropusnim dnom i drenažnim sistemom za odvođenje procednih voda, laguna za prihvat i tretman procednih voda zapremine oko 900 m</w:t>
      </w:r>
      <w:r w:rsidRPr="005C3498">
        <w:rPr>
          <w:rFonts w:ascii="Times New Roman" w:hAnsi="Times New Roman"/>
          <w:szCs w:val="22"/>
          <w:vertAlign w:val="superscript"/>
        </w:rPr>
        <w:t>3</w:t>
      </w:r>
      <w:r w:rsidRPr="005C3498">
        <w:rPr>
          <w:rFonts w:ascii="Times New Roman" w:hAnsi="Times New Roman"/>
          <w:szCs w:val="22"/>
        </w:rPr>
        <w:t xml:space="preserve"> i objekat za smeštaj nisko pritisnih kompresora-duvaljki za aeraciju lagune i pumpnih agregata za povrat tretirane vode na telo deponije. Određeni objekti i instalacije nisu dovršeni, a delovi opreme su do danas devastirani ili pokradeni. </w:t>
      </w: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Kako deponija nije korištena na propisan način, ona je pretvorena u smetlište. Procena je da je do danas deponovano oko 1.500.000 m</w:t>
      </w:r>
      <w:r w:rsidRPr="005C3498">
        <w:rPr>
          <w:rFonts w:ascii="Times New Roman" w:hAnsi="Times New Roman"/>
          <w:szCs w:val="22"/>
          <w:vertAlign w:val="superscript"/>
        </w:rPr>
        <w:t xml:space="preserve">3 </w:t>
      </w:r>
      <w:r w:rsidRPr="005C3498">
        <w:rPr>
          <w:rFonts w:ascii="Times New Roman" w:hAnsi="Times New Roman"/>
          <w:szCs w:val="22"/>
        </w:rPr>
        <w:t>otpada. Kamioni za odlaganje otpada su istovarali otpad sa viših kota okolnog terena, čime su sukcesivno i neplanski zatrpavani deponija, obodni kanali, laguna i ostali sadržaji, kao i pristupni putevi i kosine, a otpad razbacivan van tela deponije.</w:t>
      </w: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Odlagalište nema kompaktor, a razastiranje otpada se vrši povremeno buldožerom. </w:t>
      </w:r>
    </w:p>
    <w:p w:rsidR="003F2CAF" w:rsidRPr="005C3498" w:rsidRDefault="003F2CAF" w:rsidP="003F2CAF">
      <w:pPr>
        <w:spacing w:before="120"/>
        <w:ind w:left="4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lastRenderedPageBreak/>
        <w:t xml:space="preserve">Do lokacije je doveden 10 kV napon koji napaja stubnu trafostanicu. Takođe je izgrađen lokalni put, koji je rekonstruisan i u funkciji. Izvedene lokalne saobraćajnice su uglavnom zapunjene otpadom i nepovoljne za silazak kamiona u odlagalište otpada, te je planirana i njihova rekonstrukcija. 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pStyle w:val="Heading1"/>
        <w:numPr>
          <w:ilvl w:val="0"/>
          <w:numId w:val="6"/>
        </w:numPr>
        <w:rPr>
          <w:rFonts w:ascii="Times New Roman" w:hAnsi="Times New Roman"/>
        </w:rPr>
      </w:pPr>
      <w:r w:rsidRPr="005C3498">
        <w:rPr>
          <w:rFonts w:ascii="Times New Roman" w:hAnsi="Times New Roman"/>
        </w:rPr>
        <w:t>NAMERA OPŠTINE NOVI PAZAR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Opština Novi Pazar namerava da ovom tehničkom dokumentacijom dobije tehničko rešenje za realizaciju sanacije i remedijacije postojeće nesanitarne deponije komunalnog otpada „Golo brdo“, na način da se omogući odlaganje otpada na sanitaran način do uspostavljanje rada Regionalnog centra za upravljanje otpadom. 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Namera Opštine je da se Tehničkim rešenjem izradi Predmer i predračun za realizaciju Projekta sanacije i remedijacije radi konkurisanja za obezbeđenje neophodnih finansijskih sredstava za celovitu realizaciju ovog projekta. 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pStyle w:val="Heading1"/>
        <w:numPr>
          <w:ilvl w:val="0"/>
          <w:numId w:val="6"/>
        </w:numPr>
        <w:rPr>
          <w:rFonts w:ascii="Times New Roman" w:hAnsi="Times New Roman"/>
        </w:rPr>
      </w:pPr>
      <w:r w:rsidRPr="005C3498">
        <w:rPr>
          <w:rFonts w:ascii="Times New Roman" w:hAnsi="Times New Roman"/>
        </w:rPr>
        <w:t>ZADATAK I CILJ PROJEKTA</w:t>
      </w:r>
    </w:p>
    <w:p w:rsidR="003F2CAF" w:rsidRPr="005C3498" w:rsidRDefault="003F2CAF" w:rsidP="003F2CAF">
      <w:pPr>
        <w:tabs>
          <w:tab w:val="left" w:pos="124"/>
        </w:tabs>
        <w:autoSpaceDE/>
        <w:autoSpaceDN/>
        <w:spacing w:before="120"/>
        <w:jc w:val="both"/>
        <w:rPr>
          <w:rFonts w:ascii="Times New Roman" w:hAnsi="Times New Roman"/>
          <w:szCs w:val="22"/>
        </w:rPr>
      </w:pPr>
      <w:bookmarkStart w:id="0" w:name="_Hlk69334109"/>
      <w:r w:rsidRPr="005C3498">
        <w:rPr>
          <w:rFonts w:ascii="Times New Roman" w:hAnsi="Times New Roman"/>
          <w:szCs w:val="22"/>
        </w:rPr>
        <w:t xml:space="preserve">Kao što je gore navedeno, osnovna namera Opštine je da celovito reši problem dosadašnjeg načina odlaganja čvrstog komunalnog otpada sa teritorije opštine Novi Pazar, te da u budućnosti sprovede upravljanje komunalnim otpadom na savremen i sa aspekta zaštite životne sredine održiv način. Realizacija ove namere je kompleksna, a prva faza obuhvata potpunu sanaciju i remedijaciju deponije komunalnog otpada „Golo brdo“ saglasno važećim propisima i ekološkim standardima Republike Srbije. 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Definisanje najboljeg tehničkog rešenja za sanaciju i remedijaciju postojeće nesanitarne deponije komunalnog otpada “Golo brdo” na teritoriji opštine Novi Pazar predstavlja primarni cilј Projekta. Shodno Pravilniku </w:t>
      </w:r>
      <w:r w:rsidRPr="005C3498">
        <w:rPr>
          <w:rFonts w:ascii="Times New Roman" w:hAnsi="Times New Roman"/>
          <w:i/>
          <w:iCs/>
          <w:szCs w:val="22"/>
        </w:rPr>
        <w:t xml:space="preserve">("Sl. glasnik RS", br. 74/2015), </w:t>
      </w:r>
      <w:r w:rsidRPr="005C3498">
        <w:rPr>
          <w:rFonts w:ascii="Times New Roman" w:hAnsi="Times New Roman"/>
          <w:iCs/>
          <w:szCs w:val="22"/>
        </w:rPr>
        <w:t xml:space="preserve">na ovu lokaciju će se odlagati komunalni otpad u narednih 5 ili više godina, na način definisan u Prilogu 5 Uredbe </w:t>
      </w:r>
      <w:r w:rsidRPr="005C3498">
        <w:rPr>
          <w:rFonts w:ascii="Times New Roman" w:hAnsi="Times New Roman"/>
          <w:i/>
          <w:iCs/>
          <w:szCs w:val="22"/>
        </w:rPr>
        <w:t xml:space="preserve">("Sl. glasnik RS", br. 92/2010). </w:t>
      </w:r>
      <w:r w:rsidRPr="005C3498">
        <w:rPr>
          <w:rFonts w:ascii="Times New Roman" w:hAnsi="Times New Roman"/>
          <w:szCs w:val="22"/>
        </w:rPr>
        <w:t>Na kraju radnog veka deponije će se izvršiti tehnička i biološka rekultivacija terena i priprema za kasniju prenamenu rekultivisanog prostora.</w:t>
      </w:r>
      <w:r w:rsidRPr="005C3498">
        <w:rPr>
          <w:rFonts w:ascii="Times New Roman" w:hAnsi="Times New Roman"/>
          <w:i/>
          <w:iCs/>
          <w:szCs w:val="22"/>
        </w:rPr>
        <w:t xml:space="preserve"> </w:t>
      </w:r>
      <w:r w:rsidRPr="005C3498">
        <w:rPr>
          <w:rFonts w:ascii="Times New Roman" w:hAnsi="Times New Roman"/>
          <w:szCs w:val="22"/>
        </w:rPr>
        <w:t xml:space="preserve">Paralelno sa radovima na sanaciji se očekuje i realizacija projekta Regionalnog centra za upravljanje otpadom za opštine Novi Pazar, Raška i Tutin. 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Zadatak projekta je izrada dokumentacije sa tehničko-tehnološkim rešenjem za sanaciju i remedijaciju deponije komunalnog otpada “Golo brdo” po savremenoj tehnologiji koja se primenjuje u zemlјama EU i u skladu sa važećim propisima Republike Srbije. 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pStyle w:val="Heading1"/>
        <w:numPr>
          <w:ilvl w:val="0"/>
          <w:numId w:val="6"/>
        </w:numPr>
        <w:rPr>
          <w:rFonts w:ascii="Times New Roman" w:hAnsi="Times New Roman"/>
        </w:rPr>
      </w:pPr>
      <w:r w:rsidRPr="005C3498">
        <w:rPr>
          <w:rFonts w:ascii="Times New Roman" w:hAnsi="Times New Roman"/>
        </w:rPr>
        <w:t>TEHNIČKA DOKUMENTACIJA</w:t>
      </w:r>
    </w:p>
    <w:p w:rsidR="003F2CAF" w:rsidRPr="005C3498" w:rsidRDefault="003F2CAF" w:rsidP="003F2CAF">
      <w:pPr>
        <w:spacing w:before="120"/>
        <w:rPr>
          <w:rFonts w:ascii="Times New Roman" w:hAnsi="Times New Roman"/>
          <w:bCs/>
          <w:szCs w:val="22"/>
        </w:rPr>
      </w:pPr>
      <w:r w:rsidRPr="005C3498">
        <w:rPr>
          <w:rFonts w:ascii="Times New Roman" w:hAnsi="Times New Roman"/>
          <w:szCs w:val="22"/>
        </w:rPr>
        <w:t>Projektno-tehnička dokumentacija treba da sadrži sledeći projekat:</w:t>
      </w:r>
    </w:p>
    <w:p w:rsidR="003F2CAF" w:rsidRPr="005C3498" w:rsidRDefault="003F2CAF" w:rsidP="003F2CAF">
      <w:pPr>
        <w:spacing w:before="120"/>
        <w:rPr>
          <w:rFonts w:ascii="Times New Roman" w:hAnsi="Times New Roman"/>
          <w:bCs/>
          <w:szCs w:val="22"/>
        </w:rPr>
      </w:pPr>
      <w:r w:rsidRPr="005C3498">
        <w:rPr>
          <w:rFonts w:ascii="Times New Roman" w:hAnsi="Times New Roman"/>
          <w:bCs/>
          <w:szCs w:val="22"/>
        </w:rPr>
        <w:t>1. Projekat sanacije i remedijacije nesanitarne deponije komunalnog otpada “Golo brdo” za potrebe pribavljanja saglasnosti na projekat iz Ministarstva za zaštitu životne sredine</w:t>
      </w:r>
    </w:p>
    <w:p w:rsidR="003F2CAF" w:rsidRPr="005C3498" w:rsidRDefault="003F2CAF" w:rsidP="003F2CAF">
      <w:pPr>
        <w:pStyle w:val="BodyText2"/>
        <w:spacing w:before="120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:rsidR="003F2CAF" w:rsidRPr="005C3498" w:rsidRDefault="003F2CAF" w:rsidP="003F2CAF">
      <w:pPr>
        <w:pStyle w:val="Heading1"/>
        <w:numPr>
          <w:ilvl w:val="0"/>
          <w:numId w:val="6"/>
        </w:numPr>
        <w:rPr>
          <w:rFonts w:ascii="Times New Roman" w:hAnsi="Times New Roman"/>
        </w:rPr>
      </w:pPr>
      <w:r w:rsidRPr="005C3498">
        <w:rPr>
          <w:rFonts w:ascii="Times New Roman" w:hAnsi="Times New Roman"/>
        </w:rPr>
        <w:t>TEHNIČKI PODACI ZA IZRADU PROJEKTNO-TEHNIČKE DOKUMENTACIJE</w:t>
      </w:r>
    </w:p>
    <w:p w:rsidR="003F2CAF" w:rsidRPr="005C3498" w:rsidRDefault="003F2CAF" w:rsidP="003F2CAF">
      <w:pPr>
        <w:pStyle w:val="Heading2"/>
        <w:rPr>
          <w:rFonts w:ascii="Times New Roman" w:hAnsi="Times New Roman"/>
        </w:rPr>
      </w:pPr>
      <w:r w:rsidRPr="005C3498">
        <w:rPr>
          <w:rFonts w:ascii="Times New Roman" w:hAnsi="Times New Roman"/>
        </w:rPr>
        <w:t>5.1. PROJEKAT SANACIJE I REMEDIJACIJE</w:t>
      </w:r>
      <w:r w:rsidRPr="005C3498">
        <w:rPr>
          <w:rFonts w:ascii="Times New Roman" w:hAnsi="Times New Roman"/>
          <w:b w:val="0"/>
          <w:bCs/>
          <w:szCs w:val="22"/>
        </w:rPr>
        <w:t xml:space="preserve"> </w:t>
      </w:r>
      <w:r w:rsidRPr="005C3498">
        <w:rPr>
          <w:rFonts w:ascii="Times New Roman" w:hAnsi="Times New Roman"/>
          <w:bCs/>
        </w:rPr>
        <w:t>NESANITARNE DEPONIJE KOMUNALNOG OTPADA “GOLO BRDO”</w:t>
      </w:r>
    </w:p>
    <w:p w:rsidR="003F2CAF" w:rsidRPr="005C3498" w:rsidRDefault="003F2CAF" w:rsidP="003F2CAF">
      <w:pPr>
        <w:jc w:val="both"/>
        <w:rPr>
          <w:rFonts w:ascii="Times New Roman" w:hAnsi="Times New Roman"/>
        </w:rPr>
      </w:pPr>
      <w:r w:rsidRPr="005C3498">
        <w:rPr>
          <w:rFonts w:ascii="Times New Roman" w:hAnsi="Times New Roman"/>
        </w:rPr>
        <w:t>Baza za izradu Projekta sanacije je Pravilnik o metodologiji za izradu projekata sanacije i remedijacije</w:t>
      </w:r>
      <w:r w:rsidRPr="005C3498">
        <w:rPr>
          <w:rFonts w:ascii="Times New Roman" w:hAnsi="Times New Roman"/>
          <w:b/>
          <w:bCs/>
        </w:rPr>
        <w:t xml:space="preserve">, </w:t>
      </w:r>
      <w:r w:rsidRPr="005C3498">
        <w:rPr>
          <w:rFonts w:ascii="Times New Roman" w:hAnsi="Times New Roman"/>
          <w:i/>
          <w:iCs/>
        </w:rPr>
        <w:t>("Sl. glasnik RS", br. 74/2015)</w:t>
      </w:r>
      <w:bookmarkEnd w:id="0"/>
      <w:r w:rsidRPr="005C3498">
        <w:rPr>
          <w:rFonts w:ascii="Times New Roman" w:hAnsi="Times New Roman"/>
          <w:i/>
          <w:iCs/>
        </w:rPr>
        <w:t xml:space="preserve">, </w:t>
      </w:r>
      <w:r w:rsidRPr="005C3498">
        <w:rPr>
          <w:rFonts w:ascii="Times New Roman" w:hAnsi="Times New Roman"/>
        </w:rPr>
        <w:t xml:space="preserve">poglavlje C i </w:t>
      </w:r>
      <w:r w:rsidRPr="005C3498">
        <w:rPr>
          <w:rFonts w:ascii="Times New Roman" w:hAnsi="Times New Roman"/>
          <w:szCs w:val="22"/>
        </w:rPr>
        <w:t xml:space="preserve">Uredba o odlaganju otpada na deponije </w:t>
      </w:r>
      <w:r w:rsidRPr="005C3498">
        <w:rPr>
          <w:rFonts w:ascii="Times New Roman" w:hAnsi="Times New Roman"/>
          <w:i/>
          <w:iCs/>
          <w:szCs w:val="22"/>
        </w:rPr>
        <w:t xml:space="preserve">("Sl. glasnik RS", br. 92/2010), </w:t>
      </w:r>
      <w:r w:rsidRPr="005C3498">
        <w:rPr>
          <w:rFonts w:ascii="Times New Roman" w:hAnsi="Times New Roman"/>
          <w:szCs w:val="22"/>
        </w:rPr>
        <w:t xml:space="preserve">Prilog 5. </w:t>
      </w:r>
    </w:p>
    <w:p w:rsidR="003F2CAF" w:rsidRPr="005C3498" w:rsidRDefault="003F2CAF" w:rsidP="003F2CAF">
      <w:pPr>
        <w:pStyle w:val="BodyText2"/>
        <w:rPr>
          <w:rFonts w:ascii="Times New Roman" w:hAnsi="Times New Roman"/>
          <w:b w:val="0"/>
          <w:bCs w:val="0"/>
          <w:sz w:val="22"/>
          <w:szCs w:val="22"/>
        </w:rPr>
      </w:pPr>
    </w:p>
    <w:p w:rsidR="003F2CAF" w:rsidRPr="005C3498" w:rsidRDefault="003F2CAF" w:rsidP="003F2CAF">
      <w:pPr>
        <w:pStyle w:val="BodyText2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 xml:space="preserve">Deo Pravilnika koji se odnosi na nesanitarne deponije - smetlišta, koja će se koristiti pet i više godina definiše neophodne radove na sledeći način: </w:t>
      </w:r>
    </w:p>
    <w:p w:rsidR="003F2CAF" w:rsidRPr="005C3498" w:rsidRDefault="003F2CAF" w:rsidP="003F2CAF">
      <w:pPr>
        <w:pStyle w:val="BodyText2"/>
        <w:numPr>
          <w:ilvl w:val="0"/>
          <w:numId w:val="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 xml:space="preserve">Izvršiti geološka i hidrogeološka istraživanja; </w:t>
      </w:r>
    </w:p>
    <w:p w:rsidR="003F2CAF" w:rsidRPr="005C3498" w:rsidRDefault="003F2CAF" w:rsidP="003F2CAF">
      <w:pPr>
        <w:pStyle w:val="BodyText2"/>
        <w:numPr>
          <w:ilvl w:val="0"/>
          <w:numId w:val="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 xml:space="preserve">Izvršiti raspodelu masa na terenu; </w:t>
      </w:r>
    </w:p>
    <w:p w:rsidR="003F2CAF" w:rsidRPr="005C3498" w:rsidRDefault="003F2CAF" w:rsidP="003F2CAF">
      <w:pPr>
        <w:pStyle w:val="BodyText2"/>
        <w:numPr>
          <w:ilvl w:val="0"/>
          <w:numId w:val="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 xml:space="preserve">Uraditi škarpe gde je potrebno; </w:t>
      </w:r>
    </w:p>
    <w:p w:rsidR="003F2CAF" w:rsidRPr="005C3498" w:rsidRDefault="003F2CAF" w:rsidP="003F2CAF">
      <w:pPr>
        <w:pStyle w:val="BodyText2"/>
        <w:numPr>
          <w:ilvl w:val="0"/>
          <w:numId w:val="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 xml:space="preserve">Sav otpad prekriti inertnim materijalom 15-30 cm; </w:t>
      </w:r>
    </w:p>
    <w:p w:rsidR="003F2CAF" w:rsidRPr="005C3498" w:rsidRDefault="003F2CAF" w:rsidP="003F2CAF">
      <w:pPr>
        <w:pStyle w:val="BodyText2"/>
        <w:numPr>
          <w:ilvl w:val="0"/>
          <w:numId w:val="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Uraditi obodne kanale za atmosferske vode; </w:t>
      </w:r>
    </w:p>
    <w:p w:rsidR="003F2CAF" w:rsidRPr="005C3498" w:rsidRDefault="003F2CAF" w:rsidP="003F2CAF">
      <w:pPr>
        <w:pStyle w:val="BodyText2"/>
        <w:numPr>
          <w:ilvl w:val="0"/>
          <w:numId w:val="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 xml:space="preserve">Uraditi otplinjavanje deponije sa neophodnim brojem i dubinom biotrnova; </w:t>
      </w:r>
    </w:p>
    <w:p w:rsidR="003F2CAF" w:rsidRPr="005C3498" w:rsidRDefault="003F2CAF" w:rsidP="003F2CAF">
      <w:pPr>
        <w:pStyle w:val="BodyText2"/>
        <w:numPr>
          <w:ilvl w:val="0"/>
          <w:numId w:val="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 xml:space="preserve">Obezbediti kontrolisan ulaz/izlaz; </w:t>
      </w:r>
    </w:p>
    <w:p w:rsidR="003F2CAF" w:rsidRPr="005C3498" w:rsidRDefault="003F2CAF" w:rsidP="003F2CAF">
      <w:pPr>
        <w:pStyle w:val="BodyText2"/>
        <w:numPr>
          <w:ilvl w:val="0"/>
          <w:numId w:val="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 xml:space="preserve">Prostor koji se obezbeđuje za vek eksploatacije od pet i više godina, pripremiti u skladu sa Uredbom o odlaganju otpada na deponije ("Službeni glasnik RS", broj 92/10 - u daljem tekstu: Uredba); </w:t>
      </w:r>
    </w:p>
    <w:p w:rsidR="003F2CAF" w:rsidRPr="005C3498" w:rsidRDefault="003F2CAF" w:rsidP="003F2CAF">
      <w:pPr>
        <w:pStyle w:val="BodyText2"/>
        <w:numPr>
          <w:ilvl w:val="0"/>
          <w:numId w:val="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 xml:space="preserve">Obezbediti monitoring, prema Uredbi; </w:t>
      </w:r>
    </w:p>
    <w:p w:rsidR="003F2CAF" w:rsidRPr="005C3498" w:rsidRDefault="003F2CAF" w:rsidP="003F2CAF">
      <w:pPr>
        <w:pStyle w:val="BodyText2"/>
        <w:numPr>
          <w:ilvl w:val="0"/>
          <w:numId w:val="2"/>
        </w:numPr>
        <w:spacing w:before="120"/>
        <w:rPr>
          <w:rFonts w:ascii="Times New Roman" w:hAnsi="Times New Roman"/>
          <w:i/>
          <w:iCs/>
          <w:sz w:val="22"/>
          <w:szCs w:val="22"/>
          <w:u w:val="single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 xml:space="preserve">Potpuno zatvoriti i rekultivisati deponiju, prema Uredbi, do trenutka prelaska na sistem odlaganja otpada u Regionalni centar. </w:t>
      </w:r>
    </w:p>
    <w:p w:rsidR="003F2CAF" w:rsidRPr="005C3498" w:rsidRDefault="003F2CAF" w:rsidP="003F2CAF">
      <w:pPr>
        <w:tabs>
          <w:tab w:val="left" w:pos="3686"/>
        </w:tabs>
        <w:rPr>
          <w:rFonts w:ascii="Times New Roman" w:eastAsia="Calibri" w:hAnsi="Times New Roman"/>
          <w:lang w:val="ru-RU"/>
        </w:rPr>
      </w:pPr>
    </w:p>
    <w:p w:rsidR="003F2CAF" w:rsidRPr="005C3498" w:rsidRDefault="003F2CAF" w:rsidP="003F2CAF">
      <w:pPr>
        <w:tabs>
          <w:tab w:val="left" w:pos="3686"/>
        </w:tabs>
        <w:rPr>
          <w:rFonts w:ascii="Times New Roman" w:eastAsia="Calibri" w:hAnsi="Times New Roman"/>
          <w:lang w:val="ru-RU"/>
        </w:rPr>
      </w:pPr>
      <w:r w:rsidRPr="005C3498">
        <w:rPr>
          <w:rFonts w:ascii="Times New Roman" w:eastAsia="Calibri" w:hAnsi="Times New Roman"/>
          <w:b/>
          <w:bCs/>
          <w:lang w:val="ru-RU"/>
        </w:rPr>
        <w:t>Projekat sanacije i rekultivacije deponije treba da obuhvati</w:t>
      </w:r>
      <w:r w:rsidRPr="005C3498">
        <w:rPr>
          <w:rFonts w:ascii="Times New Roman" w:eastAsia="Calibri" w:hAnsi="Times New Roman"/>
          <w:lang w:val="ru-RU"/>
        </w:rPr>
        <w:t>: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Radove na formiranju i oblikovanju deponovanog otpada kako bi se ispoštovali dozvolјeni nagibi tla a ujedno došlo do uređenog oblika deponije. Oblikovanjem otpadne mase odrediti kote zatvaranja deponije. Pri definisanju obika tela deponije radove na premeštanju otpada svesti na najmanju meru;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Kontrolisano saniranje deponije i otpada inertnim materijalom uz nadogradnju na postojećem odloženom otpadu, kroz određeni (definisani) vremenski period koji se procenjuje da je dovolјan za trajno rešenje odlaganja otpada;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Proračun količine otpada i inertnog materijala za period sanacije kroz vreme;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Proračun vremena trajanja sanacije;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Operativni program sanacije sa tehnologijom sanacije u planiranom periodu;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Proračun prostora neophodnog za sanaciju, zatvaranje i rekultivaciju deponije;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Za definisani oblik deponije predvideti saobraćajnice za pristup površinama na deponiji;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Na osnovu istražnih radova proceniti količinu deponovanog otpada i na osnovu toga izvršiti procenu produkcije deponijskog gasa. Predvideti sistem degazacije - izradu biotrnova (gasnih bunara);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Izolovanjem smetlišta propisanim slojevima umanjiti mogućnost nastajanja procednih voda i predvideti mere za sprečavanje doticaja površinskih voda na sanirane površine. Čiste površinske vode sa izolovanih površina saniranog smetlišta prikupiti obodnim kanalima;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Predvideti odgovarajući monitoring rada deponije shodno projektovanom rešenju;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Prostor deponije ograditi i sprečiti nelegalan pristup;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Predvideti zaštitni zeleni koridor i pejzažno uređenje prostora;</w:t>
      </w:r>
    </w:p>
    <w:p w:rsidR="003F2CAF" w:rsidRPr="005C3498" w:rsidRDefault="003F2CAF" w:rsidP="003F2CAF">
      <w:pPr>
        <w:pStyle w:val="BodyText2"/>
        <w:numPr>
          <w:ilvl w:val="0"/>
          <w:numId w:val="22"/>
        </w:numPr>
        <w:spacing w:before="120"/>
        <w:rPr>
          <w:rFonts w:ascii="Times New Roman" w:hAnsi="Times New Roman"/>
          <w:b w:val="0"/>
          <w:bCs w:val="0"/>
          <w:sz w:val="22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>Projektom predvideti takvo rešenje rekultivacije i organizacije prostora deponije, koje nakon izvedenih radova i perioda stabilizacije, omogućava korišćenje ovog prostora za druge sadržaje koje je moguće izgraditi na ovakvoj vrsti terena (odmorište, rekreacija, info-pult, info-table, turistički vidikovac i sl.).</w:t>
      </w:r>
    </w:p>
    <w:p w:rsidR="003F2CAF" w:rsidRPr="005C3498" w:rsidRDefault="003F2CAF" w:rsidP="003F2CAF">
      <w:pPr>
        <w:pStyle w:val="BodyText2"/>
        <w:spacing w:before="120"/>
        <w:rPr>
          <w:rFonts w:ascii="Times New Roman" w:hAnsi="Times New Roman"/>
          <w:i/>
          <w:iCs/>
          <w:sz w:val="22"/>
          <w:szCs w:val="22"/>
          <w:u w:val="single"/>
        </w:rPr>
      </w:pPr>
    </w:p>
    <w:p w:rsidR="003F2CAF" w:rsidRPr="005C3498" w:rsidRDefault="003F2CAF" w:rsidP="003F2CAF">
      <w:pPr>
        <w:pStyle w:val="Heading2"/>
        <w:numPr>
          <w:ilvl w:val="1"/>
          <w:numId w:val="6"/>
        </w:numPr>
        <w:rPr>
          <w:rFonts w:ascii="Times New Roman" w:hAnsi="Times New Roman"/>
        </w:rPr>
      </w:pPr>
      <w:r w:rsidRPr="005C3498">
        <w:rPr>
          <w:rFonts w:ascii="Times New Roman" w:hAnsi="Times New Roman"/>
        </w:rPr>
        <w:t xml:space="preserve">PODLOGE I ISTRAŽNE RADNJE ZA PROJEKAT SANACIJE </w:t>
      </w:r>
    </w:p>
    <w:p w:rsidR="003F2CAF" w:rsidRPr="005C3498" w:rsidRDefault="003F2CAF" w:rsidP="003F2CAF">
      <w:pPr>
        <w:pStyle w:val="BodyText2"/>
        <w:spacing w:before="12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bookmarkStart w:id="1" w:name="page23"/>
      <w:bookmarkEnd w:id="1"/>
      <w:r w:rsidRPr="005C3498">
        <w:rPr>
          <w:rFonts w:ascii="Times New Roman" w:hAnsi="Times New Roman"/>
          <w:b w:val="0"/>
          <w:bCs w:val="0"/>
          <w:sz w:val="22"/>
          <w:szCs w:val="22"/>
        </w:rPr>
        <w:t>Projektant je obavezan da izradi sledeće istražne radnje, kao podlogu za realizaciju ovog Projekta:</w:t>
      </w:r>
    </w:p>
    <w:p w:rsidR="003F2CAF" w:rsidRPr="005C3498" w:rsidRDefault="003F2CAF" w:rsidP="003F2CAF">
      <w:pPr>
        <w:pStyle w:val="BodyText2"/>
        <w:spacing w:before="120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:rsidR="003F2CAF" w:rsidRPr="005C3498" w:rsidRDefault="003F2CAF" w:rsidP="003F2CAF">
      <w:pPr>
        <w:pStyle w:val="BodyText2"/>
        <w:numPr>
          <w:ilvl w:val="0"/>
          <w:numId w:val="16"/>
        </w:numPr>
        <w:spacing w:before="120"/>
        <w:jc w:val="left"/>
        <w:rPr>
          <w:rFonts w:ascii="Times New Roman" w:hAnsi="Times New Roman"/>
          <w:sz w:val="22"/>
          <w:szCs w:val="22"/>
        </w:rPr>
      </w:pPr>
      <w:r w:rsidRPr="005C3498">
        <w:rPr>
          <w:rFonts w:ascii="Times New Roman" w:hAnsi="Times New Roman"/>
          <w:sz w:val="22"/>
          <w:szCs w:val="22"/>
        </w:rPr>
        <w:t>GEODETSKI RADOVI</w:t>
      </w:r>
    </w:p>
    <w:p w:rsidR="003F2CAF" w:rsidRPr="005C3498" w:rsidRDefault="003F2CAF" w:rsidP="003F2CAF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color w:val="000000"/>
          <w:szCs w:val="22"/>
        </w:rPr>
        <w:t>Izvrši obilazak lokacije i sagleda sve specifičnosti lokacije, sa svih strana odlagališta, uz dokumentovanje obilaska i formiranje snimaka kao podloge postojećeg stanja;</w:t>
      </w:r>
    </w:p>
    <w:p w:rsidR="003F2CAF" w:rsidRPr="005C3498" w:rsidRDefault="003F2CAF" w:rsidP="003F2CAF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color w:val="000000"/>
          <w:szCs w:val="22"/>
        </w:rPr>
        <w:t>Izradi geodetski snimak lokacije, u razmeri 1:500, sa geodetskim elaboratom, definisanim TXT fajlovima i overom kod nadležnog organa;</w:t>
      </w:r>
    </w:p>
    <w:p w:rsidR="003F2CAF" w:rsidRPr="005C3498" w:rsidRDefault="003F2CAF" w:rsidP="003F2CAF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color w:val="000000"/>
          <w:szCs w:val="22"/>
        </w:rPr>
        <w:t>Izraditi proračun zapremine nadzemnog dela otpada;</w:t>
      </w:r>
    </w:p>
    <w:p w:rsidR="003F2CAF" w:rsidRPr="005C3498" w:rsidRDefault="003F2CAF" w:rsidP="003F2CAF">
      <w:pPr>
        <w:numPr>
          <w:ilvl w:val="0"/>
          <w:numId w:val="3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color w:val="000000"/>
          <w:szCs w:val="22"/>
        </w:rPr>
        <w:t xml:space="preserve">Geodetski snimak predmetne lokacije treba da sadrži jasno definisane granice deponovanog materijala i da ima odgovarajuću legendu. </w:t>
      </w:r>
    </w:p>
    <w:p w:rsidR="003F2CAF" w:rsidRPr="005C3498" w:rsidRDefault="003F2CAF" w:rsidP="003F2CAF">
      <w:pPr>
        <w:spacing w:before="120"/>
        <w:ind w:left="360"/>
        <w:jc w:val="both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pStyle w:val="ListParagraph"/>
        <w:numPr>
          <w:ilvl w:val="0"/>
          <w:numId w:val="16"/>
        </w:numPr>
        <w:autoSpaceDE/>
        <w:autoSpaceDN/>
        <w:spacing w:before="120"/>
        <w:rPr>
          <w:rFonts w:ascii="Times New Roman" w:hAnsi="Times New Roman"/>
          <w:b/>
          <w:szCs w:val="22"/>
        </w:rPr>
      </w:pPr>
      <w:r w:rsidRPr="005C3498">
        <w:rPr>
          <w:rFonts w:ascii="Times New Roman" w:hAnsi="Times New Roman"/>
          <w:b/>
          <w:szCs w:val="22"/>
        </w:rPr>
        <w:t>GEOTEHNIČKI I HIDROGEOLOŠKI ISTRAŽNI RADOVI</w:t>
      </w:r>
    </w:p>
    <w:p w:rsidR="003F2CAF" w:rsidRPr="005C3498" w:rsidRDefault="003F2CAF" w:rsidP="003F2CAF">
      <w:pPr>
        <w:adjustRightInd w:val="0"/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5C3498">
        <w:rPr>
          <w:rFonts w:ascii="Times New Roman" w:hAnsi="Times New Roman"/>
          <w:color w:val="000000"/>
          <w:szCs w:val="22"/>
        </w:rPr>
        <w:t>Za potrebe izrade projekta izvršiti geotehnička istraživanja terena prema važećoj zakonskoj regulativi Republike Srbije, na lokaciji „</w:t>
      </w:r>
      <w:r w:rsidRPr="005C3498">
        <w:rPr>
          <w:rFonts w:ascii="Times New Roman" w:hAnsi="Times New Roman"/>
          <w:szCs w:val="22"/>
        </w:rPr>
        <w:t>Golo brdo“</w:t>
      </w:r>
      <w:r w:rsidRPr="005C3498">
        <w:rPr>
          <w:rFonts w:ascii="Times New Roman" w:hAnsi="Times New Roman"/>
          <w:color w:val="000000"/>
          <w:szCs w:val="22"/>
        </w:rPr>
        <w:t xml:space="preserve"> u Novom Pazaru. Istraživanja treba da obuhvate radove sa ciljem dobijanja podataka o geotehničkom preseku terena sa nivoima deponovanog i prirodnog materijala, geotehničke karakteristike slojeva naročito deponijskog nasipa-komunalnog otpada kao i uslove izgradnje objekata i saobraćajnica na predmetnoj lokaciji. Poseban akcenat treba da bude na geotehničkim uslovima izgradnje svih objekata, saobraćajnica i ostale infrastrukture na komunalnom otpadu.</w:t>
      </w:r>
    </w:p>
    <w:p w:rsidR="003F2CAF" w:rsidRPr="005C3498" w:rsidRDefault="003F2CAF" w:rsidP="003F2CAF">
      <w:pPr>
        <w:adjustRightInd w:val="0"/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U skladu sa konceptom sanacije deponije, kao i hidrogeološkim uslovima lokacije izgraditi 3 (tri) pijezometra nizvodno od postojeće deponije. </w:t>
      </w:r>
    </w:p>
    <w:p w:rsidR="003F2CAF" w:rsidRPr="005C3498" w:rsidRDefault="003F2CAF" w:rsidP="003F2CAF">
      <w:pPr>
        <w:adjustRightInd w:val="0"/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Projektom sanacije i rekultivacije postojeće deponije komunalnog otpada predvideti izgradnju potrebnog broja pijezometara za potrebe monitoringa sanirane deponije. </w:t>
      </w:r>
    </w:p>
    <w:p w:rsidR="003F2CAF" w:rsidRPr="005C3498" w:rsidRDefault="003F2CAF" w:rsidP="003F2CAF">
      <w:pPr>
        <w:adjustRightInd w:val="0"/>
        <w:spacing w:before="120"/>
        <w:jc w:val="both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pStyle w:val="ListParagraph"/>
        <w:numPr>
          <w:ilvl w:val="0"/>
          <w:numId w:val="16"/>
        </w:numPr>
        <w:adjustRightInd w:val="0"/>
        <w:spacing w:before="120"/>
        <w:jc w:val="both"/>
        <w:rPr>
          <w:rFonts w:ascii="Times New Roman" w:hAnsi="Times New Roman"/>
          <w:b/>
          <w:bCs/>
          <w:szCs w:val="22"/>
        </w:rPr>
      </w:pPr>
      <w:r w:rsidRPr="005C3498">
        <w:rPr>
          <w:rFonts w:ascii="Times New Roman" w:hAnsi="Times New Roman"/>
          <w:b/>
          <w:bCs/>
          <w:szCs w:val="22"/>
        </w:rPr>
        <w:t>IZRADA ELABORATA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color w:val="00B0F0"/>
          <w:lang w:val="ru-RU"/>
        </w:rPr>
      </w:pPr>
      <w:r w:rsidRPr="005C3498">
        <w:rPr>
          <w:rFonts w:ascii="Times New Roman" w:hAnsi="Times New Roman"/>
          <w:lang w:val="ru-RU"/>
        </w:rPr>
        <w:t>Na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osnovu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izvedenih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istraživanja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uraditi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odgovarajući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elaborat, sa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prikazom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izvedenih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radova, analizom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rezultata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izvedenih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istraživanja, potrebnim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proračunima i zaklјučcima u okviru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kojih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će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se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nedvosmisleno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dati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neophodne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preporuke i uslovi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projektantu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kako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bi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se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izradila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optimalna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tehno-ekonomska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rešenja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sanacije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deponije.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color w:val="FF0000"/>
          <w:lang w:val="ru-RU"/>
        </w:rPr>
      </w:pPr>
      <w:r w:rsidRPr="005C3498">
        <w:rPr>
          <w:rFonts w:ascii="Times New Roman" w:hAnsi="Times New Roman"/>
          <w:lang w:val="ru-RU"/>
        </w:rPr>
        <w:t>Akcenat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staviti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na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prikaz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geološko-geotehničkih i hidrogeoloških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karakteristika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terena. Posebnu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pažnju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treba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posvetiti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definisanju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deblјine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deponovanog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otpada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na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predmetnoj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lokaciji, kao i odabiru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merodavnih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fizičko-mehaničkih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parametara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tla u podlozi, koji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će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biti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korišćeni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za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geostatičke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 xml:space="preserve">proračune. 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lang w:val="ru-RU"/>
        </w:rPr>
      </w:pPr>
      <w:r w:rsidRPr="005C3498">
        <w:rPr>
          <w:rFonts w:ascii="Times New Roman" w:hAnsi="Times New Roman"/>
          <w:lang w:val="ru-RU"/>
        </w:rPr>
        <w:t>Grafički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deo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Elaborata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treba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da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sadrži, između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ostalog, geodetsku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situaciju, inženjersko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geološku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situaciju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razmere 1:1000, karakteristične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geotehničke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preseke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terena, profile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istražnih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bušotina i drugi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prikuplјeni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dokumentacioni</w:t>
      </w:r>
      <w:r w:rsidRPr="005C3498">
        <w:rPr>
          <w:rFonts w:ascii="Times New Roman" w:hAnsi="Times New Roman"/>
        </w:rPr>
        <w:t xml:space="preserve"> </w:t>
      </w:r>
      <w:r w:rsidRPr="005C3498">
        <w:rPr>
          <w:rFonts w:ascii="Times New Roman" w:hAnsi="Times New Roman"/>
          <w:lang w:val="ru-RU"/>
        </w:rPr>
        <w:t>materi</w:t>
      </w:r>
      <w:r w:rsidRPr="005C3498">
        <w:rPr>
          <w:rFonts w:ascii="Times New Roman" w:hAnsi="Times New Roman"/>
        </w:rPr>
        <w:t>j</w:t>
      </w:r>
      <w:r w:rsidRPr="005C3498">
        <w:rPr>
          <w:rFonts w:ascii="Times New Roman" w:hAnsi="Times New Roman"/>
          <w:lang w:val="ru-RU"/>
        </w:rPr>
        <w:t>al.</w:t>
      </w:r>
    </w:p>
    <w:p w:rsidR="003F2CAF" w:rsidRPr="005C3498" w:rsidRDefault="003F2CAF" w:rsidP="003F2CAF">
      <w:pPr>
        <w:pStyle w:val="BodyText2"/>
        <w:spacing w:before="120"/>
        <w:jc w:val="left"/>
        <w:rPr>
          <w:rFonts w:ascii="Times New Roman" w:hAnsi="Times New Roman"/>
          <w:b w:val="0"/>
          <w:bCs w:val="0"/>
          <w:sz w:val="22"/>
          <w:szCs w:val="22"/>
        </w:rPr>
      </w:pPr>
    </w:p>
    <w:p w:rsidR="003F2CAF" w:rsidRPr="005C3498" w:rsidRDefault="003F2CAF" w:rsidP="003F2CAF">
      <w:pPr>
        <w:pStyle w:val="Heading1"/>
        <w:numPr>
          <w:ilvl w:val="0"/>
          <w:numId w:val="6"/>
        </w:numPr>
        <w:rPr>
          <w:rFonts w:ascii="Times New Roman" w:hAnsi="Times New Roman"/>
        </w:rPr>
      </w:pPr>
      <w:r w:rsidRPr="005C3498">
        <w:rPr>
          <w:rFonts w:ascii="Times New Roman" w:hAnsi="Times New Roman"/>
        </w:rPr>
        <w:t>OBAVEZE PROJEKTANTA</w:t>
      </w:r>
    </w:p>
    <w:p w:rsidR="003F2CAF" w:rsidRPr="005C3498" w:rsidRDefault="003F2CAF" w:rsidP="003F2CAF">
      <w:pPr>
        <w:pStyle w:val="BodyText2"/>
        <w:spacing w:before="120"/>
        <w:jc w:val="left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b w:val="0"/>
          <w:bCs w:val="0"/>
          <w:sz w:val="22"/>
          <w:szCs w:val="22"/>
        </w:rPr>
        <w:t xml:space="preserve">Obaveza Projektanta je izrada Projekta sanacije i remedijacije nesanitarne deponije komunalnog otpada „Golo Brdo“ sa prikazom svih tehničko-tehnoloških rešenja i opisom faznosti sanacije. 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b/>
          <w:bCs/>
          <w:szCs w:val="22"/>
        </w:rPr>
      </w:pP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b/>
          <w:bCs/>
          <w:szCs w:val="22"/>
        </w:rPr>
      </w:pPr>
      <w:r w:rsidRPr="005C3498">
        <w:rPr>
          <w:rFonts w:ascii="Times New Roman" w:hAnsi="Times New Roman"/>
          <w:b/>
          <w:bCs/>
          <w:szCs w:val="22"/>
        </w:rPr>
        <w:t>PROJEKTNO- TEHNIČKU DOKUMENTACIJU URADITI U SKLADU SA:</w:t>
      </w:r>
    </w:p>
    <w:p w:rsidR="003F2CAF" w:rsidRPr="005C3498" w:rsidRDefault="003F2CAF" w:rsidP="003F2CAF">
      <w:pPr>
        <w:pStyle w:val="ListParagraph"/>
        <w:numPr>
          <w:ilvl w:val="0"/>
          <w:numId w:val="18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Rezultatima prethodnih ispitivanja;</w:t>
      </w:r>
    </w:p>
    <w:p w:rsidR="003F2CAF" w:rsidRPr="005C3498" w:rsidRDefault="003F2CAF" w:rsidP="003F2CAF">
      <w:pPr>
        <w:pStyle w:val="ListParagraph"/>
        <w:numPr>
          <w:ilvl w:val="0"/>
          <w:numId w:val="18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Geodetskim podlogama;</w:t>
      </w:r>
    </w:p>
    <w:p w:rsidR="003F2CAF" w:rsidRPr="005C3498" w:rsidRDefault="003F2CAF" w:rsidP="003F2CAF">
      <w:pPr>
        <w:pStyle w:val="ListParagraph"/>
        <w:numPr>
          <w:ilvl w:val="0"/>
          <w:numId w:val="18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Elaboratom geotehničkih istražnih radova;</w:t>
      </w:r>
    </w:p>
    <w:p w:rsidR="003F2CAF" w:rsidRPr="005C3498" w:rsidRDefault="003F2CAF" w:rsidP="003F2CAF">
      <w:pPr>
        <w:pStyle w:val="ListParagraph"/>
        <w:numPr>
          <w:ilvl w:val="0"/>
          <w:numId w:val="18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Zakonodavstvom, regulacionim standardima i standardima RS Srbije i EU koji se odnose na životnu sredinu:</w:t>
      </w:r>
    </w:p>
    <w:p w:rsidR="003F2CAF" w:rsidRPr="005C3498" w:rsidRDefault="003F2CAF" w:rsidP="003F2CAF">
      <w:pPr>
        <w:pStyle w:val="ListParagraph"/>
        <w:numPr>
          <w:ilvl w:val="0"/>
          <w:numId w:val="23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Zakonom o zaštiti životne sredine (''Sl.glasnik RS'' br. 135/04, 36/09, 36/09-dr. Zakon i 43/11- odluka US, 14/16 i 76/18)</w:t>
      </w:r>
    </w:p>
    <w:p w:rsidR="003F2CAF" w:rsidRPr="005C3498" w:rsidRDefault="003F2CAF" w:rsidP="003F2CAF">
      <w:pPr>
        <w:pStyle w:val="ListParagraph"/>
        <w:numPr>
          <w:ilvl w:val="0"/>
          <w:numId w:val="23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Zakonom o upravlјanju otpadom ( ''Sl.glasnik RS'' br. 36/09, 88/10, 14/16)</w:t>
      </w:r>
    </w:p>
    <w:p w:rsidR="003F2CAF" w:rsidRPr="005C3498" w:rsidRDefault="003F2CAF" w:rsidP="003F2CAF">
      <w:pPr>
        <w:pStyle w:val="ListParagraph"/>
        <w:numPr>
          <w:ilvl w:val="0"/>
          <w:numId w:val="23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Pravilnikom o metodologiji za izradu projekata sanacije i remedijacije (''Sl.glasnik RS'' br.74/15).</w:t>
      </w:r>
    </w:p>
    <w:p w:rsidR="003F2CAF" w:rsidRPr="005C3498" w:rsidRDefault="003F2CAF" w:rsidP="003F2CAF">
      <w:pPr>
        <w:pStyle w:val="ListParagraph"/>
        <w:numPr>
          <w:ilvl w:val="0"/>
          <w:numId w:val="23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Uredbom o odlaganju otpada na deponije (''Sl.glasnik RS'' br. 92/10);</w:t>
      </w:r>
    </w:p>
    <w:p w:rsidR="003F2CAF" w:rsidRPr="005C3498" w:rsidRDefault="003F2CAF" w:rsidP="003F2CAF">
      <w:pPr>
        <w:pStyle w:val="ListParagraph"/>
        <w:numPr>
          <w:ilvl w:val="0"/>
          <w:numId w:val="18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Količinom i morfologijom otpada u opštini Novi Pazar;</w:t>
      </w:r>
    </w:p>
    <w:p w:rsidR="003F2CAF" w:rsidRPr="005C3498" w:rsidRDefault="003F2CAF" w:rsidP="003F2CAF">
      <w:pPr>
        <w:pStyle w:val="ListParagraph"/>
        <w:numPr>
          <w:ilvl w:val="0"/>
          <w:numId w:val="18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Projektnim zadatkom Investitora </w:t>
      </w:r>
    </w:p>
    <w:p w:rsidR="003F2CAF" w:rsidRPr="005C3498" w:rsidRDefault="003F2CAF" w:rsidP="003F2CAF">
      <w:pPr>
        <w:pStyle w:val="ListParagraph"/>
        <w:numPr>
          <w:ilvl w:val="0"/>
          <w:numId w:val="18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  <w:lang w:val="sr-Cyrl-CS"/>
        </w:rPr>
        <w:t>Smernica</w:t>
      </w:r>
      <w:r w:rsidRPr="005C3498">
        <w:rPr>
          <w:rFonts w:ascii="Times New Roman" w:hAnsi="Times New Roman"/>
          <w:szCs w:val="22"/>
        </w:rPr>
        <w:t>ma</w:t>
      </w:r>
      <w:r w:rsidRPr="005C3498">
        <w:rPr>
          <w:rFonts w:ascii="Times New Roman" w:hAnsi="Times New Roman"/>
          <w:szCs w:val="22"/>
          <w:lang w:val="sr-Cyrl-CS"/>
        </w:rPr>
        <w:t xml:space="preserve"> i uputstav</w:t>
      </w:r>
      <w:r w:rsidRPr="005C3498">
        <w:rPr>
          <w:rFonts w:ascii="Times New Roman" w:hAnsi="Times New Roman"/>
          <w:szCs w:val="22"/>
        </w:rPr>
        <w:t>ima</w:t>
      </w:r>
      <w:r w:rsidRPr="005C3498">
        <w:rPr>
          <w:rFonts w:ascii="Times New Roman" w:hAnsi="Times New Roman"/>
          <w:szCs w:val="22"/>
          <w:lang w:val="sr-Cyrl-CS"/>
        </w:rPr>
        <w:t xml:space="preserve"> dobijeni</w:t>
      </w:r>
      <w:r w:rsidRPr="005C3498">
        <w:rPr>
          <w:rFonts w:ascii="Times New Roman" w:hAnsi="Times New Roman"/>
          <w:szCs w:val="22"/>
        </w:rPr>
        <w:t>m</w:t>
      </w:r>
      <w:r w:rsidRPr="005C3498">
        <w:rPr>
          <w:rFonts w:ascii="Times New Roman" w:hAnsi="Times New Roman"/>
          <w:szCs w:val="22"/>
          <w:lang w:val="sr-Cyrl-CS"/>
        </w:rPr>
        <w:t xml:space="preserve"> od predstavnika Investitora na licu mesta</w:t>
      </w:r>
      <w:r w:rsidRPr="005C3498">
        <w:rPr>
          <w:rFonts w:ascii="Times New Roman" w:hAnsi="Times New Roman"/>
          <w:szCs w:val="22"/>
        </w:rPr>
        <w:t xml:space="preserve"> (vremenski okvir korišćenja deponije)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Projekti treba da sadže Predmer i predračun i zbirnu rekapitulaciju svih radova neophodnih za realizaciju projektovanih aktivnosti. 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lastRenderedPageBreak/>
        <w:t>U rok izrade projektno tehničke dokumentacije ne ulazi vreme potrebno za pribavlјanje uslova, saglasnosti i dozvola. U rok izrade ne ulazi vreme kada je zbog vremenskih uslova onemogućen rad na terenu.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pStyle w:val="Heading1"/>
        <w:numPr>
          <w:ilvl w:val="0"/>
          <w:numId w:val="6"/>
        </w:numPr>
        <w:rPr>
          <w:rFonts w:ascii="Times New Roman" w:hAnsi="Times New Roman"/>
          <w:sz w:val="22"/>
        </w:rPr>
      </w:pPr>
      <w:r w:rsidRPr="005C3498">
        <w:rPr>
          <w:rFonts w:ascii="Times New Roman" w:hAnsi="Times New Roman"/>
        </w:rPr>
        <w:t>OBAVEZE</w:t>
      </w:r>
      <w:r w:rsidRPr="005C3498">
        <w:rPr>
          <w:rFonts w:ascii="Times New Roman" w:hAnsi="Times New Roman"/>
          <w:sz w:val="22"/>
        </w:rPr>
        <w:t xml:space="preserve"> </w:t>
      </w:r>
      <w:r w:rsidRPr="005C3498">
        <w:rPr>
          <w:rFonts w:ascii="Times New Roman" w:hAnsi="Times New Roman"/>
        </w:rPr>
        <w:t>INVESTITORA</w:t>
      </w:r>
    </w:p>
    <w:p w:rsidR="003F2CAF" w:rsidRPr="005C3498" w:rsidRDefault="003F2CAF" w:rsidP="003F2CAF">
      <w:pPr>
        <w:pStyle w:val="ListParagraph"/>
        <w:numPr>
          <w:ilvl w:val="0"/>
          <w:numId w:val="19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Dostavljanje prethodne dokumentacije vezane za prostor deponije; pre svega prostorno plansku dokumentaciju;</w:t>
      </w:r>
    </w:p>
    <w:p w:rsidR="003F2CAF" w:rsidRPr="005C3498" w:rsidRDefault="003F2CAF" w:rsidP="003F2CAF">
      <w:pPr>
        <w:pStyle w:val="ListParagraph"/>
        <w:numPr>
          <w:ilvl w:val="0"/>
          <w:numId w:val="19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Definisanje tačnih parcela na kojima se vrši sanacija;</w:t>
      </w:r>
    </w:p>
    <w:p w:rsidR="003F2CAF" w:rsidRPr="005C3498" w:rsidRDefault="003F2CAF" w:rsidP="003F2CAF">
      <w:pPr>
        <w:pStyle w:val="ListParagraph"/>
        <w:numPr>
          <w:ilvl w:val="0"/>
          <w:numId w:val="19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Izrada KTP integrisanog sa katastrom podzemnih instalacija, za potrebe projektovanja;</w:t>
      </w:r>
    </w:p>
    <w:p w:rsidR="003F2CAF" w:rsidRPr="005C3498" w:rsidRDefault="003F2CAF" w:rsidP="003F2CAF">
      <w:pPr>
        <w:pStyle w:val="ListParagraph"/>
        <w:numPr>
          <w:ilvl w:val="0"/>
          <w:numId w:val="19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Pribavljanje potrebnih uslova i mišlјenja nadležnih institucija koje su zadužene za pojedine oblasti, a vezano za izradu projektne dokumentacije;</w:t>
      </w:r>
    </w:p>
    <w:p w:rsidR="003F2CAF" w:rsidRPr="005C3498" w:rsidRDefault="003F2CAF" w:rsidP="003F2CAF">
      <w:pPr>
        <w:pStyle w:val="ListParagraph"/>
        <w:numPr>
          <w:ilvl w:val="0"/>
          <w:numId w:val="19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Dostavljanje podataka o količini, vrsti i morfološkom sastavu otpada koji se odlaže na deponiju „Golo brdo“;</w:t>
      </w:r>
    </w:p>
    <w:p w:rsidR="003F2CAF" w:rsidRPr="005C3498" w:rsidRDefault="003F2CAF" w:rsidP="003F2CAF">
      <w:pPr>
        <w:pStyle w:val="ListParagraph"/>
        <w:numPr>
          <w:ilvl w:val="0"/>
          <w:numId w:val="19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Dostavljanje prethodne analize zemlјišta, podzemnih i površinskih voda (laboratorijska hemijska i mikrobiološka ispitivanja), ukoliko postoje takvi podaci;</w:t>
      </w:r>
    </w:p>
    <w:p w:rsidR="003F2CAF" w:rsidRPr="005C3498" w:rsidRDefault="003F2CAF" w:rsidP="003F2CAF">
      <w:pPr>
        <w:pStyle w:val="ListParagraph"/>
        <w:numPr>
          <w:ilvl w:val="0"/>
          <w:numId w:val="19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Dostavljenje prethodne analize monitoringa deponijskih gasova (merenje emisije i koncentracije deponijskih gasova), ukoliko postoje takvi podaci;</w:t>
      </w:r>
    </w:p>
    <w:p w:rsidR="003F2CAF" w:rsidRPr="005C3498" w:rsidRDefault="003F2CAF" w:rsidP="003F2CAF">
      <w:pPr>
        <w:pStyle w:val="ListParagraph"/>
        <w:numPr>
          <w:ilvl w:val="0"/>
          <w:numId w:val="19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Pribavljanje hidroloških podataka, geografskih i tehničkih podataka o statusu Brezovačkog potoka;</w:t>
      </w:r>
    </w:p>
    <w:p w:rsidR="003F2CAF" w:rsidRPr="005C3498" w:rsidRDefault="003F2CAF" w:rsidP="003F2CAF">
      <w:pPr>
        <w:pStyle w:val="ListParagraph"/>
        <w:numPr>
          <w:ilvl w:val="0"/>
          <w:numId w:val="19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Definisanje vremenskog okvira korišćenja deponije „Golo brdo“;</w:t>
      </w:r>
    </w:p>
    <w:p w:rsidR="003F2CAF" w:rsidRPr="005C3498" w:rsidRDefault="003F2CAF" w:rsidP="003F2CAF">
      <w:pPr>
        <w:pStyle w:val="ListParagraph"/>
        <w:numPr>
          <w:ilvl w:val="0"/>
          <w:numId w:val="19"/>
        </w:num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Pribavljanje saglasnosti Ministarstva za zaštitu životne sredine na Projekat sanacije i remedijacije nesanitarne deponije komunalnog otpada „Golo brdo“.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Zbog složenosti situacije na postojećoj deponiji-smetlištu, neophodna je puna saradnja i odgovoran odnos delegiranih lica iz Opštine Novi Pazar za realizaciju izrade Projekta sanacije i remedijacije. </w:t>
      </w:r>
    </w:p>
    <w:p w:rsidR="003F2CAF" w:rsidRPr="005C3498" w:rsidRDefault="003F2CAF" w:rsidP="003F2CAF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b/>
          <w:szCs w:val="22"/>
        </w:rPr>
      </w:pPr>
    </w:p>
    <w:p w:rsidR="003F2CAF" w:rsidRPr="005C3498" w:rsidRDefault="003F2CAF" w:rsidP="003F2CAF">
      <w:pPr>
        <w:pStyle w:val="Heading1"/>
        <w:numPr>
          <w:ilvl w:val="0"/>
          <w:numId w:val="6"/>
        </w:numPr>
        <w:rPr>
          <w:rFonts w:ascii="Times New Roman" w:hAnsi="Times New Roman"/>
        </w:rPr>
      </w:pPr>
      <w:r w:rsidRPr="005C3498">
        <w:rPr>
          <w:rFonts w:ascii="Times New Roman" w:hAnsi="Times New Roman"/>
        </w:rPr>
        <w:t>ISPORUKA PROJEKTA</w:t>
      </w:r>
    </w:p>
    <w:p w:rsidR="003F2CAF" w:rsidRPr="005C3498" w:rsidRDefault="003F2CAF" w:rsidP="003F2CAF">
      <w:pPr>
        <w:pStyle w:val="Header"/>
        <w:tabs>
          <w:tab w:val="clear" w:pos="4320"/>
          <w:tab w:val="clear" w:pos="8640"/>
        </w:tabs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Projekat sanacije i remedijacije nesanitarne deponije komunalnog otpada “Golo brdo” isporučiti u 4 (četiri) štampana primerka i elektronskom obliku u otvorenoj formi teksta i crteža i u PDF formatu elektronski potpisano, radi sagledavanja i usvajanja koncepcije.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Projektant se obavezuje da uslugu koja je predmet nabavke izvrši i preda naručiocu projektnu dokumentaciju u roku od 180 kalendarskih dana od dana </w:t>
      </w:r>
      <w:r w:rsidR="001F4842" w:rsidRPr="001F4842">
        <w:rPr>
          <w:rFonts w:ascii="Times New Roman" w:hAnsi="Times New Roman"/>
          <w:szCs w:val="22"/>
        </w:rPr>
        <w:t>stupanja na snagu ugovora</w:t>
      </w:r>
      <w:r w:rsidR="001F4842">
        <w:rPr>
          <w:rFonts w:ascii="Times New Roman" w:hAnsi="Times New Roman"/>
          <w:szCs w:val="22"/>
        </w:rPr>
        <w:t>.</w:t>
      </w:r>
      <w:r w:rsidRPr="005C3498">
        <w:rPr>
          <w:rFonts w:ascii="Times New Roman" w:hAnsi="Times New Roman"/>
          <w:szCs w:val="22"/>
        </w:rPr>
        <w:t xml:space="preserve"> </w:t>
      </w:r>
    </w:p>
    <w:p w:rsidR="005C3498" w:rsidRPr="005C3498" w:rsidRDefault="005C3498" w:rsidP="003F2CAF">
      <w:pPr>
        <w:spacing w:before="120"/>
        <w:jc w:val="both"/>
        <w:rPr>
          <w:rFonts w:ascii="Times New Roman" w:hAnsi="Times New Roman"/>
          <w:szCs w:val="22"/>
        </w:rPr>
      </w:pPr>
    </w:p>
    <w:p w:rsidR="005C3498" w:rsidRPr="005C3498" w:rsidRDefault="005C3498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Napomena: Ponuđač može izvršiti obilazak lokacije u periodu od dana objavljivanja javnog poziva na Portalu javnih nabavki do isteka roka za podnošenje ponuda.</w:t>
      </w:r>
    </w:p>
    <w:p w:rsidR="005C3498" w:rsidRPr="005C3498" w:rsidRDefault="005C3498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Ponuđač koji je  izvršio obilazak lokacije </w:t>
      </w:r>
      <w:r w:rsidRPr="005C3498">
        <w:rPr>
          <w:rFonts w:ascii="Times New Roman" w:hAnsi="Times New Roman"/>
          <w:b/>
          <w:szCs w:val="22"/>
        </w:rPr>
        <w:t>Potvrdu o obilasku lokacije</w:t>
      </w:r>
      <w:r w:rsidR="001F4842">
        <w:rPr>
          <w:rFonts w:ascii="Times New Roman" w:hAnsi="Times New Roman"/>
          <w:szCs w:val="22"/>
        </w:rPr>
        <w:t xml:space="preserve"> dostavlja na Portal Javni</w:t>
      </w:r>
      <w:r w:rsidRPr="005C3498">
        <w:rPr>
          <w:rFonts w:ascii="Times New Roman" w:hAnsi="Times New Roman"/>
          <w:szCs w:val="22"/>
        </w:rPr>
        <w:t>h nabavki.</w:t>
      </w:r>
    </w:p>
    <w:p w:rsidR="005C3498" w:rsidRPr="005C3498" w:rsidRDefault="005C3498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Obrazac Potvrda o obilasku lokacije je sastavno deo konkursne dokumentacije.</w:t>
      </w:r>
    </w:p>
    <w:p w:rsidR="003F2CAF" w:rsidRPr="005C3498" w:rsidRDefault="003F2CAF" w:rsidP="003F2CAF">
      <w:pPr>
        <w:spacing w:before="120"/>
        <w:ind w:left="7200" w:firstLine="720"/>
        <w:jc w:val="both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U Novom Pazaru, mart 2022. godine.</w:t>
      </w:r>
    </w:p>
    <w:p w:rsidR="003F2CAF" w:rsidRPr="005C3498" w:rsidRDefault="003F2CAF" w:rsidP="003F2CAF">
      <w:pPr>
        <w:spacing w:before="120"/>
        <w:jc w:val="both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spacing w:before="120"/>
        <w:ind w:left="7200" w:firstLine="720"/>
        <w:jc w:val="both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spacing w:before="120"/>
        <w:jc w:val="center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INVESTITOR</w:t>
      </w:r>
    </w:p>
    <w:p w:rsidR="003F2CAF" w:rsidRPr="005C3498" w:rsidRDefault="003F2CAF" w:rsidP="003F2CAF">
      <w:pPr>
        <w:spacing w:before="120"/>
        <w:jc w:val="center"/>
        <w:rPr>
          <w:rFonts w:ascii="Times New Roman" w:hAnsi="Times New Roman"/>
          <w:szCs w:val="22"/>
        </w:rPr>
      </w:pPr>
    </w:p>
    <w:p w:rsidR="003F2CAF" w:rsidRPr="005C3498" w:rsidRDefault="003F2CAF" w:rsidP="003F2CAF">
      <w:pPr>
        <w:spacing w:before="120"/>
        <w:jc w:val="right"/>
        <w:rPr>
          <w:rFonts w:ascii="Times New Roman" w:hAnsi="Times New Roman"/>
          <w:szCs w:val="22"/>
        </w:rPr>
      </w:pPr>
      <w:r w:rsidRPr="005C3498">
        <w:rPr>
          <w:rFonts w:ascii="Times New Roman" w:hAnsi="Times New Roman"/>
          <w:szCs w:val="22"/>
        </w:rPr>
        <w:t>_______________________</w:t>
      </w:r>
    </w:p>
    <w:p w:rsidR="008B6F17" w:rsidRPr="005C3498" w:rsidRDefault="008B6F17" w:rsidP="0057694C">
      <w:pPr>
        <w:spacing w:before="120"/>
        <w:ind w:left="7200" w:firstLine="720"/>
        <w:jc w:val="both"/>
        <w:rPr>
          <w:rFonts w:ascii="Times New Roman" w:hAnsi="Times New Roman"/>
          <w:color w:val="FF0000"/>
          <w:szCs w:val="22"/>
        </w:rPr>
      </w:pPr>
    </w:p>
    <w:sectPr w:rsidR="008B6F17" w:rsidRPr="005C3498" w:rsidSect="008B6F17">
      <w:footerReference w:type="default" r:id="rId8"/>
      <w:pgSz w:w="12240" w:h="15840"/>
      <w:pgMar w:top="762" w:right="720" w:bottom="671" w:left="1080" w:header="0" w:footer="0" w:gutter="0"/>
      <w:cols w:space="0" w:equalWidth="0">
        <w:col w:w="104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42" w:rsidRDefault="00FB6D42">
      <w:r>
        <w:separator/>
      </w:r>
    </w:p>
  </w:endnote>
  <w:endnote w:type="continuationSeparator" w:id="1">
    <w:p w:rsidR="00FB6D42" w:rsidRDefault="00FB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L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YU L Time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175713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92818" w:rsidRDefault="00592818">
            <w:pPr>
              <w:pStyle w:val="Footer"/>
              <w:jc w:val="center"/>
            </w:pPr>
            <w:r w:rsidRPr="00592818">
              <w:rPr>
                <w:sz w:val="16"/>
                <w:szCs w:val="16"/>
              </w:rPr>
              <w:t xml:space="preserve">Strana </w:t>
            </w:r>
            <w:r w:rsidR="00770E64" w:rsidRPr="00592818">
              <w:rPr>
                <w:b/>
                <w:bCs/>
                <w:sz w:val="16"/>
                <w:szCs w:val="16"/>
              </w:rPr>
              <w:fldChar w:fldCharType="begin"/>
            </w:r>
            <w:r w:rsidRPr="0059281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770E64" w:rsidRPr="00592818">
              <w:rPr>
                <w:b/>
                <w:bCs/>
                <w:sz w:val="16"/>
                <w:szCs w:val="16"/>
              </w:rPr>
              <w:fldChar w:fldCharType="separate"/>
            </w:r>
            <w:r w:rsidR="006D1F25">
              <w:rPr>
                <w:b/>
                <w:bCs/>
                <w:noProof/>
                <w:sz w:val="16"/>
                <w:szCs w:val="16"/>
              </w:rPr>
              <w:t>1</w:t>
            </w:r>
            <w:r w:rsidR="00770E64" w:rsidRPr="00592818">
              <w:rPr>
                <w:b/>
                <w:bCs/>
                <w:sz w:val="16"/>
                <w:szCs w:val="16"/>
              </w:rPr>
              <w:fldChar w:fldCharType="end"/>
            </w:r>
            <w:r w:rsidRPr="00592818">
              <w:rPr>
                <w:sz w:val="16"/>
                <w:szCs w:val="16"/>
              </w:rPr>
              <w:t xml:space="preserve"> od </w:t>
            </w:r>
            <w:r w:rsidR="00770E64" w:rsidRPr="00592818">
              <w:rPr>
                <w:b/>
                <w:bCs/>
                <w:sz w:val="16"/>
                <w:szCs w:val="16"/>
              </w:rPr>
              <w:fldChar w:fldCharType="begin"/>
            </w:r>
            <w:r w:rsidRPr="0059281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770E64" w:rsidRPr="00592818">
              <w:rPr>
                <w:b/>
                <w:bCs/>
                <w:sz w:val="16"/>
                <w:szCs w:val="16"/>
              </w:rPr>
              <w:fldChar w:fldCharType="separate"/>
            </w:r>
            <w:r w:rsidR="006D1F25">
              <w:rPr>
                <w:b/>
                <w:bCs/>
                <w:noProof/>
                <w:sz w:val="16"/>
                <w:szCs w:val="16"/>
              </w:rPr>
              <w:t>7</w:t>
            </w:r>
            <w:r w:rsidR="00770E64" w:rsidRPr="0059281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B5B09" w:rsidRDefault="003B5B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42" w:rsidRDefault="00FB6D42">
      <w:r>
        <w:separator/>
      </w:r>
    </w:p>
  </w:footnote>
  <w:footnote w:type="continuationSeparator" w:id="1">
    <w:p w:rsidR="00FB6D42" w:rsidRDefault="00FB6D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959"/>
    <w:multiLevelType w:val="hybridMultilevel"/>
    <w:tmpl w:val="25405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63CA3"/>
    <w:multiLevelType w:val="hybridMultilevel"/>
    <w:tmpl w:val="D708E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93597"/>
    <w:multiLevelType w:val="hybridMultilevel"/>
    <w:tmpl w:val="A8CAEE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F596C1D"/>
    <w:multiLevelType w:val="hybridMultilevel"/>
    <w:tmpl w:val="A594CBEA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290E"/>
    <w:multiLevelType w:val="hybridMultilevel"/>
    <w:tmpl w:val="4C3AE4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69F4"/>
    <w:multiLevelType w:val="hybridMultilevel"/>
    <w:tmpl w:val="E6803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E6780"/>
    <w:multiLevelType w:val="hybridMultilevel"/>
    <w:tmpl w:val="555638FE"/>
    <w:lvl w:ilvl="0" w:tplc="B964D0C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2618AC"/>
    <w:multiLevelType w:val="hybridMultilevel"/>
    <w:tmpl w:val="43E8A4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91C6F"/>
    <w:multiLevelType w:val="multilevel"/>
    <w:tmpl w:val="5AA4C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DE21ECB"/>
    <w:multiLevelType w:val="hybridMultilevel"/>
    <w:tmpl w:val="199CE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068B8"/>
    <w:multiLevelType w:val="hybridMultilevel"/>
    <w:tmpl w:val="555638FE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5468C8"/>
    <w:multiLevelType w:val="hybridMultilevel"/>
    <w:tmpl w:val="0F245A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00EF2"/>
    <w:multiLevelType w:val="hybridMultilevel"/>
    <w:tmpl w:val="2E2A6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D17FE"/>
    <w:multiLevelType w:val="hybridMultilevel"/>
    <w:tmpl w:val="4E849E88"/>
    <w:lvl w:ilvl="0" w:tplc="543E47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022EF"/>
    <w:multiLevelType w:val="hybridMultilevel"/>
    <w:tmpl w:val="6318FF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B84529"/>
    <w:multiLevelType w:val="hybridMultilevel"/>
    <w:tmpl w:val="FAB202EC"/>
    <w:lvl w:ilvl="0" w:tplc="2EF0FE28">
      <w:start w:val="1991"/>
      <w:numFmt w:val="bullet"/>
      <w:lvlText w:val="-"/>
      <w:lvlJc w:val="left"/>
      <w:rPr>
        <w:rFonts w:ascii="Arial" w:eastAsia="Times New Roman" w:hAnsi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65DB3E6E"/>
    <w:multiLevelType w:val="hybridMultilevel"/>
    <w:tmpl w:val="028E8462"/>
    <w:lvl w:ilvl="0" w:tplc="0D76DF5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C2EB5"/>
    <w:multiLevelType w:val="hybridMultilevel"/>
    <w:tmpl w:val="1EC84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92FE0"/>
    <w:multiLevelType w:val="hybridMultilevel"/>
    <w:tmpl w:val="1F02E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C758C"/>
    <w:multiLevelType w:val="hybridMultilevel"/>
    <w:tmpl w:val="B72215C2"/>
    <w:lvl w:ilvl="0" w:tplc="994222E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E5056D"/>
    <w:multiLevelType w:val="hybridMultilevel"/>
    <w:tmpl w:val="DE4A6A90"/>
    <w:lvl w:ilvl="0" w:tplc="2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07B83"/>
    <w:multiLevelType w:val="hybridMultilevel"/>
    <w:tmpl w:val="1EA05CCE"/>
    <w:lvl w:ilvl="0" w:tplc="D9B47000"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FC90E4B"/>
    <w:multiLevelType w:val="multilevel"/>
    <w:tmpl w:val="41F8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3"/>
  </w:num>
  <w:num w:numId="5">
    <w:abstractNumId w:val="20"/>
  </w:num>
  <w:num w:numId="6">
    <w:abstractNumId w:val="22"/>
  </w:num>
  <w:num w:numId="7">
    <w:abstractNumId w:val="12"/>
  </w:num>
  <w:num w:numId="8">
    <w:abstractNumId w:val="7"/>
  </w:num>
  <w:num w:numId="9">
    <w:abstractNumId w:val="18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  <w:num w:numId="14">
    <w:abstractNumId w:val="17"/>
  </w:num>
  <w:num w:numId="15">
    <w:abstractNumId w:val="9"/>
  </w:num>
  <w:num w:numId="16">
    <w:abstractNumId w:val="16"/>
  </w:num>
  <w:num w:numId="17">
    <w:abstractNumId w:val="13"/>
  </w:num>
  <w:num w:numId="18">
    <w:abstractNumId w:val="8"/>
  </w:num>
  <w:num w:numId="19">
    <w:abstractNumId w:val="0"/>
  </w:num>
  <w:num w:numId="20">
    <w:abstractNumId w:val="21"/>
  </w:num>
  <w:num w:numId="21">
    <w:abstractNumId w:val="2"/>
  </w:num>
  <w:num w:numId="22">
    <w:abstractNumId w:val="10"/>
  </w:num>
  <w:num w:numId="23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E2EC4"/>
    <w:rsid w:val="00004E81"/>
    <w:rsid w:val="000266FA"/>
    <w:rsid w:val="00031A52"/>
    <w:rsid w:val="000443E4"/>
    <w:rsid w:val="00051288"/>
    <w:rsid w:val="00051924"/>
    <w:rsid w:val="000575C5"/>
    <w:rsid w:val="00061E29"/>
    <w:rsid w:val="00082891"/>
    <w:rsid w:val="00091213"/>
    <w:rsid w:val="0009224A"/>
    <w:rsid w:val="000B6681"/>
    <w:rsid w:val="000C575D"/>
    <w:rsid w:val="000D4894"/>
    <w:rsid w:val="000E4EA5"/>
    <w:rsid w:val="000F07C9"/>
    <w:rsid w:val="00105687"/>
    <w:rsid w:val="00122EC3"/>
    <w:rsid w:val="00126E2D"/>
    <w:rsid w:val="001270D4"/>
    <w:rsid w:val="00135140"/>
    <w:rsid w:val="001464EC"/>
    <w:rsid w:val="001634A5"/>
    <w:rsid w:val="00181101"/>
    <w:rsid w:val="001868BC"/>
    <w:rsid w:val="001900C0"/>
    <w:rsid w:val="001940D6"/>
    <w:rsid w:val="0019438D"/>
    <w:rsid w:val="0019567B"/>
    <w:rsid w:val="001A014C"/>
    <w:rsid w:val="001A35D4"/>
    <w:rsid w:val="001C3CB6"/>
    <w:rsid w:val="001C4B41"/>
    <w:rsid w:val="001C72E2"/>
    <w:rsid w:val="001D562C"/>
    <w:rsid w:val="001F4842"/>
    <w:rsid w:val="001F6632"/>
    <w:rsid w:val="00204074"/>
    <w:rsid w:val="00207701"/>
    <w:rsid w:val="0021692D"/>
    <w:rsid w:val="0022099E"/>
    <w:rsid w:val="002221C9"/>
    <w:rsid w:val="002230D2"/>
    <w:rsid w:val="002278B7"/>
    <w:rsid w:val="00231676"/>
    <w:rsid w:val="00235A6F"/>
    <w:rsid w:val="0025406B"/>
    <w:rsid w:val="00266D6B"/>
    <w:rsid w:val="002727CB"/>
    <w:rsid w:val="002976C8"/>
    <w:rsid w:val="002A45E4"/>
    <w:rsid w:val="002C0A13"/>
    <w:rsid w:val="002C2E77"/>
    <w:rsid w:val="002D0970"/>
    <w:rsid w:val="002D09D1"/>
    <w:rsid w:val="002E0B0B"/>
    <w:rsid w:val="002F1696"/>
    <w:rsid w:val="002F16C9"/>
    <w:rsid w:val="002F2795"/>
    <w:rsid w:val="0031232A"/>
    <w:rsid w:val="003152A7"/>
    <w:rsid w:val="00331D18"/>
    <w:rsid w:val="003446E6"/>
    <w:rsid w:val="00351A4A"/>
    <w:rsid w:val="00352428"/>
    <w:rsid w:val="00364EFD"/>
    <w:rsid w:val="00366BBC"/>
    <w:rsid w:val="003673F3"/>
    <w:rsid w:val="0037472E"/>
    <w:rsid w:val="00376762"/>
    <w:rsid w:val="003835E4"/>
    <w:rsid w:val="00390443"/>
    <w:rsid w:val="003926F3"/>
    <w:rsid w:val="00393F46"/>
    <w:rsid w:val="003A3959"/>
    <w:rsid w:val="003A5EFF"/>
    <w:rsid w:val="003B006D"/>
    <w:rsid w:val="003B5B09"/>
    <w:rsid w:val="003B77E0"/>
    <w:rsid w:val="003C6202"/>
    <w:rsid w:val="003E02F2"/>
    <w:rsid w:val="003E24F9"/>
    <w:rsid w:val="003E25A3"/>
    <w:rsid w:val="003E2BC6"/>
    <w:rsid w:val="003E448E"/>
    <w:rsid w:val="003E611B"/>
    <w:rsid w:val="003F2555"/>
    <w:rsid w:val="003F2CAF"/>
    <w:rsid w:val="0040198A"/>
    <w:rsid w:val="004023C0"/>
    <w:rsid w:val="00410840"/>
    <w:rsid w:val="0041241C"/>
    <w:rsid w:val="00415B9B"/>
    <w:rsid w:val="0042242E"/>
    <w:rsid w:val="00434C36"/>
    <w:rsid w:val="004377FD"/>
    <w:rsid w:val="00446A03"/>
    <w:rsid w:val="0045478F"/>
    <w:rsid w:val="004556BD"/>
    <w:rsid w:val="004621B5"/>
    <w:rsid w:val="00462B03"/>
    <w:rsid w:val="00464DCA"/>
    <w:rsid w:val="0047163C"/>
    <w:rsid w:val="0048787B"/>
    <w:rsid w:val="004924A4"/>
    <w:rsid w:val="004B1C3D"/>
    <w:rsid w:val="004B2F96"/>
    <w:rsid w:val="004B735A"/>
    <w:rsid w:val="004D268D"/>
    <w:rsid w:val="004D43E3"/>
    <w:rsid w:val="004D6BCA"/>
    <w:rsid w:val="004E078D"/>
    <w:rsid w:val="004F19D6"/>
    <w:rsid w:val="00500358"/>
    <w:rsid w:val="005016EF"/>
    <w:rsid w:val="005078C2"/>
    <w:rsid w:val="0051650B"/>
    <w:rsid w:val="00517E1B"/>
    <w:rsid w:val="00524E1A"/>
    <w:rsid w:val="005369E7"/>
    <w:rsid w:val="005419EF"/>
    <w:rsid w:val="00544C8D"/>
    <w:rsid w:val="00554EBB"/>
    <w:rsid w:val="00555142"/>
    <w:rsid w:val="00560343"/>
    <w:rsid w:val="00560749"/>
    <w:rsid w:val="005609EB"/>
    <w:rsid w:val="00565CE2"/>
    <w:rsid w:val="005666D5"/>
    <w:rsid w:val="0057694C"/>
    <w:rsid w:val="00577800"/>
    <w:rsid w:val="005809A4"/>
    <w:rsid w:val="00585614"/>
    <w:rsid w:val="00592818"/>
    <w:rsid w:val="00593433"/>
    <w:rsid w:val="00597747"/>
    <w:rsid w:val="005A22ED"/>
    <w:rsid w:val="005A2455"/>
    <w:rsid w:val="005A45F3"/>
    <w:rsid w:val="005A59E3"/>
    <w:rsid w:val="005C3498"/>
    <w:rsid w:val="005E7909"/>
    <w:rsid w:val="005E7E5C"/>
    <w:rsid w:val="005F217F"/>
    <w:rsid w:val="0060009C"/>
    <w:rsid w:val="00602C4A"/>
    <w:rsid w:val="0060685D"/>
    <w:rsid w:val="00613AD9"/>
    <w:rsid w:val="0062393A"/>
    <w:rsid w:val="00627BDA"/>
    <w:rsid w:val="00633599"/>
    <w:rsid w:val="006353FB"/>
    <w:rsid w:val="00640218"/>
    <w:rsid w:val="0066601F"/>
    <w:rsid w:val="006704DF"/>
    <w:rsid w:val="00672F11"/>
    <w:rsid w:val="006731EE"/>
    <w:rsid w:val="00673672"/>
    <w:rsid w:val="00683627"/>
    <w:rsid w:val="0068410C"/>
    <w:rsid w:val="00694B96"/>
    <w:rsid w:val="006B26F2"/>
    <w:rsid w:val="006D1F25"/>
    <w:rsid w:val="006E210D"/>
    <w:rsid w:val="006E4DC9"/>
    <w:rsid w:val="006F0909"/>
    <w:rsid w:val="00700043"/>
    <w:rsid w:val="00700613"/>
    <w:rsid w:val="00701BA1"/>
    <w:rsid w:val="00702093"/>
    <w:rsid w:val="007034BB"/>
    <w:rsid w:val="0071124F"/>
    <w:rsid w:val="00713DA1"/>
    <w:rsid w:val="00721C2D"/>
    <w:rsid w:val="00721C7F"/>
    <w:rsid w:val="007273D6"/>
    <w:rsid w:val="00741B2C"/>
    <w:rsid w:val="00753308"/>
    <w:rsid w:val="00770E64"/>
    <w:rsid w:val="00772C8E"/>
    <w:rsid w:val="00774AB7"/>
    <w:rsid w:val="007752A4"/>
    <w:rsid w:val="0077543D"/>
    <w:rsid w:val="00775AC8"/>
    <w:rsid w:val="007767B3"/>
    <w:rsid w:val="00790B74"/>
    <w:rsid w:val="007A452D"/>
    <w:rsid w:val="007B3EBE"/>
    <w:rsid w:val="007B7C0E"/>
    <w:rsid w:val="007C49B9"/>
    <w:rsid w:val="007D0AE1"/>
    <w:rsid w:val="007E213B"/>
    <w:rsid w:val="007E286D"/>
    <w:rsid w:val="007F11F4"/>
    <w:rsid w:val="007F4D1E"/>
    <w:rsid w:val="007F700D"/>
    <w:rsid w:val="00800A3E"/>
    <w:rsid w:val="008042CF"/>
    <w:rsid w:val="008160A6"/>
    <w:rsid w:val="00821487"/>
    <w:rsid w:val="00822A77"/>
    <w:rsid w:val="008364C9"/>
    <w:rsid w:val="00840CB3"/>
    <w:rsid w:val="0084112B"/>
    <w:rsid w:val="00862730"/>
    <w:rsid w:val="00867D87"/>
    <w:rsid w:val="008834F2"/>
    <w:rsid w:val="008A070F"/>
    <w:rsid w:val="008A3EE1"/>
    <w:rsid w:val="008A3FE6"/>
    <w:rsid w:val="008A4BCB"/>
    <w:rsid w:val="008A6556"/>
    <w:rsid w:val="008B6F17"/>
    <w:rsid w:val="008D41EA"/>
    <w:rsid w:val="008D4BDD"/>
    <w:rsid w:val="008D731F"/>
    <w:rsid w:val="008D78DE"/>
    <w:rsid w:val="008F5B8D"/>
    <w:rsid w:val="0090578E"/>
    <w:rsid w:val="00905CA7"/>
    <w:rsid w:val="00910D06"/>
    <w:rsid w:val="00926115"/>
    <w:rsid w:val="00930184"/>
    <w:rsid w:val="009318F0"/>
    <w:rsid w:val="00941611"/>
    <w:rsid w:val="00943086"/>
    <w:rsid w:val="0094583A"/>
    <w:rsid w:val="00950F4C"/>
    <w:rsid w:val="0096019E"/>
    <w:rsid w:val="00975DA5"/>
    <w:rsid w:val="009808A0"/>
    <w:rsid w:val="00990113"/>
    <w:rsid w:val="00992040"/>
    <w:rsid w:val="00995F91"/>
    <w:rsid w:val="00996802"/>
    <w:rsid w:val="00996839"/>
    <w:rsid w:val="009A4B5C"/>
    <w:rsid w:val="009A4F5B"/>
    <w:rsid w:val="009A78AD"/>
    <w:rsid w:val="009B1F28"/>
    <w:rsid w:val="009B2179"/>
    <w:rsid w:val="009B2214"/>
    <w:rsid w:val="009C3517"/>
    <w:rsid w:val="009E2F9D"/>
    <w:rsid w:val="009F6FB3"/>
    <w:rsid w:val="00A032CD"/>
    <w:rsid w:val="00A03308"/>
    <w:rsid w:val="00A10D3A"/>
    <w:rsid w:val="00A21B90"/>
    <w:rsid w:val="00A3042B"/>
    <w:rsid w:val="00A33082"/>
    <w:rsid w:val="00A46410"/>
    <w:rsid w:val="00A55E8D"/>
    <w:rsid w:val="00A57ECE"/>
    <w:rsid w:val="00A63BAB"/>
    <w:rsid w:val="00A7736E"/>
    <w:rsid w:val="00A901A3"/>
    <w:rsid w:val="00AA79CC"/>
    <w:rsid w:val="00AB3786"/>
    <w:rsid w:val="00AB7439"/>
    <w:rsid w:val="00AC36D5"/>
    <w:rsid w:val="00AE0D31"/>
    <w:rsid w:val="00AE30C5"/>
    <w:rsid w:val="00AF58C4"/>
    <w:rsid w:val="00B272FE"/>
    <w:rsid w:val="00B27FC7"/>
    <w:rsid w:val="00B43B08"/>
    <w:rsid w:val="00B47CC5"/>
    <w:rsid w:val="00B5146A"/>
    <w:rsid w:val="00B55E9D"/>
    <w:rsid w:val="00B67FC2"/>
    <w:rsid w:val="00B8342E"/>
    <w:rsid w:val="00B90284"/>
    <w:rsid w:val="00BB11DA"/>
    <w:rsid w:val="00BB1309"/>
    <w:rsid w:val="00BB1F2A"/>
    <w:rsid w:val="00BB5AA2"/>
    <w:rsid w:val="00BB6155"/>
    <w:rsid w:val="00BB6F36"/>
    <w:rsid w:val="00BD2020"/>
    <w:rsid w:val="00BD607B"/>
    <w:rsid w:val="00BE1504"/>
    <w:rsid w:val="00BE5B09"/>
    <w:rsid w:val="00BF532D"/>
    <w:rsid w:val="00C14985"/>
    <w:rsid w:val="00C22401"/>
    <w:rsid w:val="00C261FE"/>
    <w:rsid w:val="00C32C4C"/>
    <w:rsid w:val="00C43580"/>
    <w:rsid w:val="00C556F1"/>
    <w:rsid w:val="00C57042"/>
    <w:rsid w:val="00C57DE8"/>
    <w:rsid w:val="00C73930"/>
    <w:rsid w:val="00C82348"/>
    <w:rsid w:val="00C82DCA"/>
    <w:rsid w:val="00C8372A"/>
    <w:rsid w:val="00C83D79"/>
    <w:rsid w:val="00C853E4"/>
    <w:rsid w:val="00C91318"/>
    <w:rsid w:val="00C936C9"/>
    <w:rsid w:val="00CA4089"/>
    <w:rsid w:val="00CB3F3C"/>
    <w:rsid w:val="00CC41B0"/>
    <w:rsid w:val="00CC6652"/>
    <w:rsid w:val="00CD1B22"/>
    <w:rsid w:val="00CE2BD2"/>
    <w:rsid w:val="00CE2EC4"/>
    <w:rsid w:val="00D014BE"/>
    <w:rsid w:val="00D23FB9"/>
    <w:rsid w:val="00D40966"/>
    <w:rsid w:val="00D758C2"/>
    <w:rsid w:val="00DA4026"/>
    <w:rsid w:val="00DA4B98"/>
    <w:rsid w:val="00DB4321"/>
    <w:rsid w:val="00DD0110"/>
    <w:rsid w:val="00DD1E2A"/>
    <w:rsid w:val="00DE28F1"/>
    <w:rsid w:val="00DE3D67"/>
    <w:rsid w:val="00DE4FFF"/>
    <w:rsid w:val="00DE5D8A"/>
    <w:rsid w:val="00DF5739"/>
    <w:rsid w:val="00E04AE1"/>
    <w:rsid w:val="00E20D4F"/>
    <w:rsid w:val="00E27846"/>
    <w:rsid w:val="00E30272"/>
    <w:rsid w:val="00E304CC"/>
    <w:rsid w:val="00E426A5"/>
    <w:rsid w:val="00E46CCE"/>
    <w:rsid w:val="00E53E6C"/>
    <w:rsid w:val="00E659EF"/>
    <w:rsid w:val="00E755E7"/>
    <w:rsid w:val="00E766DC"/>
    <w:rsid w:val="00E93F65"/>
    <w:rsid w:val="00EA26BC"/>
    <w:rsid w:val="00EB0452"/>
    <w:rsid w:val="00EB07DC"/>
    <w:rsid w:val="00EB5E8B"/>
    <w:rsid w:val="00EC089E"/>
    <w:rsid w:val="00EC4EDE"/>
    <w:rsid w:val="00ED4F74"/>
    <w:rsid w:val="00ED73E4"/>
    <w:rsid w:val="00EE0FDC"/>
    <w:rsid w:val="00EF408A"/>
    <w:rsid w:val="00EF658E"/>
    <w:rsid w:val="00F04678"/>
    <w:rsid w:val="00F15176"/>
    <w:rsid w:val="00F17AA0"/>
    <w:rsid w:val="00F2606A"/>
    <w:rsid w:val="00F27401"/>
    <w:rsid w:val="00F312E7"/>
    <w:rsid w:val="00F3276F"/>
    <w:rsid w:val="00F41C26"/>
    <w:rsid w:val="00F42127"/>
    <w:rsid w:val="00F4611A"/>
    <w:rsid w:val="00F50375"/>
    <w:rsid w:val="00F5580B"/>
    <w:rsid w:val="00F55C70"/>
    <w:rsid w:val="00F55C99"/>
    <w:rsid w:val="00F80502"/>
    <w:rsid w:val="00F82828"/>
    <w:rsid w:val="00F8332E"/>
    <w:rsid w:val="00F92730"/>
    <w:rsid w:val="00F92BA7"/>
    <w:rsid w:val="00FB1F6D"/>
    <w:rsid w:val="00FB6D42"/>
    <w:rsid w:val="00FC5EB7"/>
    <w:rsid w:val="00FD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4C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976C8"/>
    <w:pPr>
      <w:keepNext/>
      <w:spacing w:before="120" w:after="120"/>
      <w:outlineLvl w:val="0"/>
    </w:pPr>
    <w:rPr>
      <w:b/>
      <w:bCs/>
      <w:sz w:val="24"/>
      <w:szCs w:val="28"/>
    </w:rPr>
  </w:style>
  <w:style w:type="paragraph" w:styleId="Heading2">
    <w:name w:val="heading 2"/>
    <w:basedOn w:val="Normal"/>
    <w:next w:val="Normal"/>
    <w:qFormat/>
    <w:rsid w:val="00926115"/>
    <w:pPr>
      <w:keepNext/>
      <w:spacing w:before="120" w:after="12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67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2B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2B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2BA7"/>
  </w:style>
  <w:style w:type="character" w:styleId="Hyperlink">
    <w:name w:val="Hyperlink"/>
    <w:rsid w:val="00F92BA7"/>
    <w:rPr>
      <w:color w:val="0000FF"/>
      <w:u w:val="single"/>
    </w:rPr>
  </w:style>
  <w:style w:type="character" w:styleId="FollowedHyperlink">
    <w:name w:val="FollowedHyperlink"/>
    <w:rsid w:val="00F92BA7"/>
    <w:rPr>
      <w:color w:val="800080"/>
      <w:u w:val="single"/>
    </w:rPr>
  </w:style>
  <w:style w:type="paragraph" w:styleId="BodyText">
    <w:name w:val="Body Text"/>
    <w:basedOn w:val="Normal"/>
    <w:rsid w:val="00F92BA7"/>
    <w:pPr>
      <w:jc w:val="both"/>
    </w:pPr>
    <w:rPr>
      <w:sz w:val="24"/>
    </w:rPr>
  </w:style>
  <w:style w:type="paragraph" w:styleId="BodyText2">
    <w:name w:val="Body Text 2"/>
    <w:basedOn w:val="Normal"/>
    <w:rsid w:val="00F92BA7"/>
    <w:pPr>
      <w:jc w:val="both"/>
    </w:pPr>
    <w:rPr>
      <w:b/>
      <w:bCs/>
      <w:sz w:val="24"/>
    </w:rPr>
  </w:style>
  <w:style w:type="paragraph" w:styleId="TOC2">
    <w:name w:val="toc 2"/>
    <w:basedOn w:val="Normal"/>
    <w:next w:val="Normal"/>
    <w:autoRedefine/>
    <w:semiHidden/>
    <w:rsid w:val="00F92BA7"/>
    <w:pPr>
      <w:tabs>
        <w:tab w:val="right" w:leader="dot" w:pos="9345"/>
      </w:tabs>
      <w:autoSpaceDE/>
      <w:autoSpaceDN/>
      <w:ind w:left="240"/>
    </w:pPr>
    <w:rPr>
      <w:rFonts w:ascii="Times New Roman" w:hAnsi="Times New Roman"/>
      <w:smallCaps/>
      <w:szCs w:val="20"/>
    </w:rPr>
  </w:style>
  <w:style w:type="paragraph" w:styleId="CommentText">
    <w:name w:val="annotation text"/>
    <w:basedOn w:val="Normal"/>
    <w:link w:val="CommentTextChar"/>
    <w:semiHidden/>
    <w:rsid w:val="00F92BA7"/>
    <w:pPr>
      <w:overflowPunct w:val="0"/>
      <w:adjustRightInd w:val="0"/>
    </w:pPr>
    <w:rPr>
      <w:rFonts w:ascii="YU L Swiss" w:hAnsi="YU L Swiss"/>
      <w:szCs w:val="20"/>
    </w:rPr>
  </w:style>
  <w:style w:type="character" w:customStyle="1" w:styleId="HeaderChar">
    <w:name w:val="Header Char"/>
    <w:link w:val="Header"/>
    <w:rsid w:val="00BE1504"/>
    <w:rPr>
      <w:rFonts w:ascii="YU L Times" w:hAnsi="YU L Times"/>
      <w:szCs w:val="24"/>
    </w:rPr>
  </w:style>
  <w:style w:type="paragraph" w:customStyle="1" w:styleId="Char">
    <w:name w:val="Char"/>
    <w:basedOn w:val="Normal"/>
    <w:rsid w:val="008A6556"/>
    <w:pPr>
      <w:autoSpaceDE/>
      <w:autoSpaceDN/>
      <w:spacing w:after="160" w:line="240" w:lineRule="exact"/>
    </w:pPr>
    <w:rPr>
      <w:rFonts w:ascii="Verdana" w:hAnsi="Verdana"/>
      <w:szCs w:val="20"/>
    </w:rPr>
  </w:style>
  <w:style w:type="paragraph" w:styleId="PlainText">
    <w:name w:val="Plain Text"/>
    <w:basedOn w:val="Normal"/>
    <w:link w:val="PlainTextChar"/>
    <w:rsid w:val="008A6556"/>
    <w:pPr>
      <w:autoSpaceDE/>
      <w:autoSpaceDN/>
    </w:pPr>
    <w:rPr>
      <w:rFonts w:ascii="Courier New" w:hAnsi="Courier New" w:cs="Courier New"/>
      <w:szCs w:val="20"/>
      <w:lang w:val="en-GB" w:eastAsia="en-GB"/>
    </w:rPr>
  </w:style>
  <w:style w:type="character" w:customStyle="1" w:styleId="PlainTextChar">
    <w:name w:val="Plain Text Char"/>
    <w:link w:val="PlainText"/>
    <w:rsid w:val="008A6556"/>
    <w:rPr>
      <w:rFonts w:ascii="Courier New" w:hAnsi="Courier New" w:cs="Courier New"/>
      <w:lang w:val="en-GB" w:eastAsia="en-GB"/>
    </w:rPr>
  </w:style>
  <w:style w:type="paragraph" w:customStyle="1" w:styleId="wyq050---odeljak">
    <w:name w:val="wyq050---odeljak"/>
    <w:basedOn w:val="Normal"/>
    <w:rsid w:val="00126E2D"/>
    <w:pPr>
      <w:autoSpaceDE/>
      <w:autoSpaceDN/>
      <w:jc w:val="center"/>
    </w:pPr>
    <w:rPr>
      <w:rFonts w:cs="Arial"/>
      <w:b/>
      <w:bCs/>
      <w:sz w:val="31"/>
      <w:szCs w:val="31"/>
    </w:rPr>
  </w:style>
  <w:style w:type="table" w:styleId="TableGrid">
    <w:name w:val="Table Grid"/>
    <w:basedOn w:val="TableNormal"/>
    <w:uiPriority w:val="59"/>
    <w:rsid w:val="009B1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D731F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B1C3D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F461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11A"/>
    <w:pPr>
      <w:overflowPunct/>
      <w:adjustRightInd/>
    </w:pPr>
    <w:rPr>
      <w:rFonts w:ascii="YU L Times" w:hAnsi="YU L Times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4611A"/>
    <w:rPr>
      <w:rFonts w:ascii="YU L Swiss" w:hAnsi="YU L Swiss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11A"/>
    <w:rPr>
      <w:rFonts w:ascii="YU L Times" w:hAnsi="YU L Times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2818"/>
    <w:rPr>
      <w:rFonts w:ascii="Arial" w:hAnsi="Arial"/>
      <w:sz w:val="22"/>
      <w:szCs w:val="24"/>
      <w:lang w:val="en-US" w:eastAsia="en-US"/>
    </w:rPr>
  </w:style>
  <w:style w:type="paragraph" w:styleId="Revision">
    <w:name w:val="Revision"/>
    <w:hidden/>
    <w:uiPriority w:val="99"/>
    <w:semiHidden/>
    <w:rsid w:val="00C32C4C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909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67B3"/>
    <w:rPr>
      <w:rFonts w:asciiTheme="majorHAnsi" w:eastAsiaTheme="majorEastAsia" w:hAnsiTheme="majorHAnsi" w:cstheme="majorBidi"/>
      <w:b/>
      <w:bCs/>
      <w:color w:val="4472C4" w:themeColor="accent1"/>
      <w:sz w:val="22"/>
      <w:szCs w:val="24"/>
    </w:rPr>
  </w:style>
  <w:style w:type="paragraph" w:customStyle="1" w:styleId="TableParagraph">
    <w:name w:val="Table Paragraph"/>
    <w:basedOn w:val="Normal"/>
    <w:uiPriority w:val="1"/>
    <w:qFormat/>
    <w:rsid w:val="007767B3"/>
    <w:pPr>
      <w:widowControl w:val="0"/>
    </w:pPr>
    <w:rPr>
      <w:rFonts w:ascii="Times New Roman" w:hAnsi="Times New Roman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 A  D  R  @  A  J</vt:lpstr>
    </vt:vector>
  </TitlesOfParts>
  <Company>HEMCO</Company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A  D  R  @  A  J</dc:title>
  <dc:creator>Aleksandar Keskenovic</dc:creator>
  <cp:lastModifiedBy>Empire</cp:lastModifiedBy>
  <cp:revision>2</cp:revision>
  <cp:lastPrinted>2022-03-10T07:33:00Z</cp:lastPrinted>
  <dcterms:created xsi:type="dcterms:W3CDTF">2022-06-20T20:37:00Z</dcterms:created>
  <dcterms:modified xsi:type="dcterms:W3CDTF">2022-06-20T20:37:00Z</dcterms:modified>
</cp:coreProperties>
</file>